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DC" w:rsidRPr="00950C34" w:rsidRDefault="00D849FB" w:rsidP="00D849FB">
      <w:pPr>
        <w:spacing w:after="0" w:line="240" w:lineRule="auto"/>
        <w:jc w:val="center"/>
        <w:rPr>
          <w:rFonts w:asciiTheme="majorBidi" w:hAnsiTheme="majorBidi" w:cstheme="majorBidi"/>
          <w:b/>
          <w:bCs/>
          <w:sz w:val="32"/>
          <w:szCs w:val="32"/>
        </w:rPr>
      </w:pPr>
      <w:r>
        <w:rPr>
          <w:rFonts w:asciiTheme="majorBidi" w:hAnsiTheme="majorBidi" w:cstheme="majorBidi"/>
          <w:b/>
          <w:sz w:val="32"/>
          <w:szCs w:val="32"/>
        </w:rPr>
        <w:t>I</w:t>
      </w:r>
      <w:r w:rsidR="00DC6D98" w:rsidRPr="00950C34">
        <w:rPr>
          <w:rFonts w:asciiTheme="majorBidi" w:hAnsiTheme="majorBidi" w:cstheme="majorBidi"/>
          <w:b/>
          <w:sz w:val="32"/>
          <w:szCs w:val="32"/>
        </w:rPr>
        <w:t xml:space="preserve">nformation and </w:t>
      </w:r>
      <w:r>
        <w:rPr>
          <w:rFonts w:asciiTheme="majorBidi" w:hAnsiTheme="majorBidi" w:cstheme="majorBidi"/>
          <w:b/>
          <w:sz w:val="32"/>
          <w:szCs w:val="32"/>
        </w:rPr>
        <w:t>T</w:t>
      </w:r>
      <w:r w:rsidR="00E92FB1" w:rsidRPr="00950C34">
        <w:rPr>
          <w:rFonts w:asciiTheme="majorBidi" w:hAnsiTheme="majorBidi" w:cstheme="majorBidi"/>
          <w:b/>
          <w:sz w:val="32"/>
          <w:szCs w:val="32"/>
        </w:rPr>
        <w:t>ele</w:t>
      </w:r>
      <w:r w:rsidR="00DC6D98" w:rsidRPr="00950C34">
        <w:rPr>
          <w:rFonts w:asciiTheme="majorBidi" w:hAnsiTheme="majorBidi" w:cstheme="majorBidi"/>
          <w:b/>
          <w:sz w:val="32"/>
          <w:szCs w:val="32"/>
        </w:rPr>
        <w:t xml:space="preserve">communications </w:t>
      </w:r>
      <w:r>
        <w:rPr>
          <w:rFonts w:asciiTheme="majorBidi" w:hAnsiTheme="majorBidi" w:cstheme="majorBidi"/>
          <w:b/>
          <w:sz w:val="32"/>
          <w:szCs w:val="32"/>
        </w:rPr>
        <w:t>T</w:t>
      </w:r>
      <w:r w:rsidR="00DC6D98" w:rsidRPr="00950C34">
        <w:rPr>
          <w:rFonts w:asciiTheme="majorBidi" w:hAnsiTheme="majorBidi" w:cstheme="majorBidi"/>
          <w:b/>
          <w:sz w:val="32"/>
          <w:szCs w:val="32"/>
        </w:rPr>
        <w:t>echnology</w:t>
      </w:r>
      <w:r w:rsidR="00441EE8" w:rsidRPr="00950C34">
        <w:rPr>
          <w:rFonts w:asciiTheme="majorBidi" w:hAnsiTheme="majorBidi" w:cstheme="majorBidi"/>
          <w:b/>
          <w:bCs/>
          <w:sz w:val="32"/>
          <w:szCs w:val="32"/>
        </w:rPr>
        <w:t xml:space="preserve"> and Economic Growth in Iran</w:t>
      </w:r>
      <w:r>
        <w:rPr>
          <w:rFonts w:asciiTheme="majorBidi" w:hAnsiTheme="majorBidi" w:cstheme="majorBidi"/>
          <w:b/>
          <w:bCs/>
          <w:sz w:val="32"/>
          <w:szCs w:val="32"/>
        </w:rPr>
        <w:t>: Causality Analysis</w:t>
      </w:r>
    </w:p>
    <w:p w:rsidR="001B72DC" w:rsidRPr="00950C34" w:rsidRDefault="001B72DC" w:rsidP="00F33BC8">
      <w:pPr>
        <w:spacing w:after="0" w:line="240" w:lineRule="auto"/>
        <w:ind w:left="900" w:right="720"/>
        <w:rPr>
          <w:rFonts w:asciiTheme="majorBidi" w:hAnsiTheme="majorBidi" w:cstheme="majorBidi"/>
          <w:sz w:val="24"/>
          <w:szCs w:val="24"/>
        </w:rPr>
      </w:pPr>
    </w:p>
    <w:p w:rsidR="00D849FB" w:rsidRDefault="00D849FB" w:rsidP="00F33BC8">
      <w:pPr>
        <w:spacing w:after="0" w:line="240" w:lineRule="auto"/>
        <w:outlineLvl w:val="0"/>
        <w:rPr>
          <w:rFonts w:asciiTheme="majorBidi" w:hAnsiTheme="majorBidi" w:cstheme="majorBidi"/>
          <w:i/>
          <w:iCs/>
        </w:rPr>
      </w:pPr>
    </w:p>
    <w:p w:rsidR="0068708E" w:rsidRDefault="0068708E" w:rsidP="00F33BC8">
      <w:pPr>
        <w:spacing w:after="0" w:line="240" w:lineRule="auto"/>
        <w:outlineLvl w:val="0"/>
        <w:rPr>
          <w:rFonts w:asciiTheme="majorBidi" w:hAnsiTheme="majorBidi" w:cstheme="majorBidi"/>
          <w:i/>
          <w:iCs/>
        </w:rPr>
      </w:pPr>
    </w:p>
    <w:p w:rsidR="0068708E" w:rsidRDefault="0068708E" w:rsidP="00F33BC8">
      <w:pPr>
        <w:spacing w:after="0" w:line="240" w:lineRule="auto"/>
        <w:outlineLvl w:val="0"/>
        <w:rPr>
          <w:rFonts w:asciiTheme="majorBidi" w:hAnsiTheme="majorBidi" w:cstheme="majorBidi"/>
          <w:i/>
          <w:iCs/>
        </w:rPr>
      </w:pPr>
    </w:p>
    <w:p w:rsidR="0068708E" w:rsidRDefault="0068708E" w:rsidP="00F33BC8">
      <w:pPr>
        <w:spacing w:after="0" w:line="240" w:lineRule="auto"/>
        <w:outlineLvl w:val="0"/>
        <w:rPr>
          <w:rFonts w:asciiTheme="majorBidi" w:hAnsiTheme="majorBidi" w:cstheme="majorBidi"/>
          <w:i/>
          <w:iCs/>
        </w:rPr>
      </w:pPr>
    </w:p>
    <w:p w:rsidR="00D849FB" w:rsidRDefault="00D849FB" w:rsidP="00F33BC8">
      <w:pPr>
        <w:spacing w:after="0" w:line="240" w:lineRule="auto"/>
        <w:outlineLvl w:val="0"/>
        <w:rPr>
          <w:rFonts w:asciiTheme="majorBidi" w:hAnsiTheme="majorBidi" w:cstheme="majorBidi"/>
          <w:i/>
          <w:iCs/>
        </w:rPr>
      </w:pPr>
    </w:p>
    <w:p w:rsidR="00D849FB" w:rsidRDefault="00D849FB" w:rsidP="00F33BC8">
      <w:pPr>
        <w:spacing w:after="0" w:line="240" w:lineRule="auto"/>
        <w:outlineLvl w:val="0"/>
        <w:rPr>
          <w:rFonts w:asciiTheme="majorBidi" w:hAnsiTheme="majorBidi" w:cstheme="majorBidi"/>
          <w:i/>
          <w:iCs/>
        </w:rPr>
      </w:pPr>
    </w:p>
    <w:p w:rsidR="00D849FB" w:rsidRDefault="00D849FB" w:rsidP="00F33BC8">
      <w:pPr>
        <w:spacing w:after="0" w:line="240" w:lineRule="auto"/>
        <w:outlineLvl w:val="0"/>
        <w:rPr>
          <w:rFonts w:asciiTheme="majorBidi" w:hAnsiTheme="majorBidi" w:cstheme="majorBidi"/>
          <w:i/>
          <w:iCs/>
        </w:rPr>
      </w:pPr>
    </w:p>
    <w:p w:rsidR="001B72DC" w:rsidRPr="00950C34" w:rsidRDefault="001B72DC" w:rsidP="00F33BC8">
      <w:pPr>
        <w:spacing w:after="0" w:line="240" w:lineRule="auto"/>
        <w:outlineLvl w:val="0"/>
        <w:rPr>
          <w:rFonts w:asciiTheme="majorBidi" w:hAnsiTheme="majorBidi" w:cstheme="majorBidi"/>
          <w:i/>
          <w:iCs/>
        </w:rPr>
      </w:pPr>
      <w:r w:rsidRPr="00950C34">
        <w:rPr>
          <w:rFonts w:asciiTheme="majorBidi" w:hAnsiTheme="majorBidi" w:cstheme="majorBidi"/>
          <w:i/>
          <w:iCs/>
        </w:rPr>
        <w:t>Abstract</w:t>
      </w:r>
    </w:p>
    <w:p w:rsidR="008D3765" w:rsidRDefault="00235201" w:rsidP="003D7A2F">
      <w:pPr>
        <w:spacing w:after="0" w:line="240" w:lineRule="auto"/>
        <w:rPr>
          <w:rFonts w:asciiTheme="majorBidi" w:hAnsiTheme="majorBidi" w:cstheme="majorBidi"/>
          <w:color w:val="FF0000"/>
        </w:rPr>
      </w:pPr>
      <w:r w:rsidRPr="00950C34">
        <w:rPr>
          <w:rFonts w:asciiTheme="majorBidi" w:hAnsiTheme="majorBidi" w:cstheme="majorBidi"/>
        </w:rPr>
        <w:t>Iran</w:t>
      </w:r>
      <w:r w:rsidR="00B47A77" w:rsidRPr="00950C34">
        <w:rPr>
          <w:rFonts w:asciiTheme="majorBidi" w:hAnsiTheme="majorBidi" w:cstheme="majorBidi"/>
        </w:rPr>
        <w:t xml:space="preserve"> as a developing country</w:t>
      </w:r>
      <w:r w:rsidRPr="00950C34">
        <w:rPr>
          <w:rFonts w:asciiTheme="majorBidi" w:hAnsiTheme="majorBidi" w:cstheme="majorBidi"/>
        </w:rPr>
        <w:t xml:space="preserve"> </w:t>
      </w:r>
      <w:r w:rsidR="00B47A77" w:rsidRPr="00950C34">
        <w:rPr>
          <w:rFonts w:asciiTheme="majorBidi" w:hAnsiTheme="majorBidi" w:cstheme="majorBidi"/>
        </w:rPr>
        <w:t xml:space="preserve">undertakes the policy measures to increase </w:t>
      </w:r>
      <w:r w:rsidR="00F94CF0" w:rsidRPr="00950C34">
        <w:rPr>
          <w:rFonts w:asciiTheme="majorBidi" w:hAnsiTheme="majorBidi" w:cstheme="majorBidi"/>
        </w:rPr>
        <w:t>the contribution</w:t>
      </w:r>
      <w:r w:rsidR="00B47A77" w:rsidRPr="00950C34">
        <w:rPr>
          <w:rFonts w:asciiTheme="majorBidi" w:hAnsiTheme="majorBidi" w:cstheme="majorBidi"/>
        </w:rPr>
        <w:t xml:space="preserve"> of telecom</w:t>
      </w:r>
      <w:r w:rsidR="00D849FB">
        <w:rPr>
          <w:rFonts w:asciiTheme="majorBidi" w:hAnsiTheme="majorBidi" w:cstheme="majorBidi"/>
        </w:rPr>
        <w:t>munication</w:t>
      </w:r>
      <w:r w:rsidR="00B47A77" w:rsidRPr="00950C34">
        <w:rPr>
          <w:rFonts w:asciiTheme="majorBidi" w:hAnsiTheme="majorBidi" w:cstheme="majorBidi"/>
        </w:rPr>
        <w:t xml:space="preserve"> in GDP.</w:t>
      </w:r>
      <w:r w:rsidRPr="00950C34">
        <w:rPr>
          <w:rFonts w:asciiTheme="majorBidi" w:hAnsiTheme="majorBidi" w:cstheme="majorBidi"/>
        </w:rPr>
        <w:t xml:space="preserve"> </w:t>
      </w:r>
      <w:r w:rsidR="00B47A77" w:rsidRPr="00950C34">
        <w:rPr>
          <w:rFonts w:asciiTheme="majorBidi" w:hAnsiTheme="majorBidi" w:cstheme="majorBidi"/>
        </w:rPr>
        <w:t>However, the</w:t>
      </w:r>
      <w:r w:rsidR="00E52CEA" w:rsidRPr="00950C34">
        <w:rPr>
          <w:rFonts w:asciiTheme="majorBidi" w:hAnsiTheme="majorBidi" w:cstheme="majorBidi"/>
        </w:rPr>
        <w:t xml:space="preserve">re is </w:t>
      </w:r>
      <w:r w:rsidR="00DA1C2C" w:rsidRPr="00950C34">
        <w:rPr>
          <w:rFonts w:asciiTheme="majorBidi" w:hAnsiTheme="majorBidi" w:cstheme="majorBidi"/>
        </w:rPr>
        <w:t>a little</w:t>
      </w:r>
      <w:r w:rsidR="00E52CEA" w:rsidRPr="00950C34">
        <w:rPr>
          <w:rFonts w:asciiTheme="majorBidi" w:hAnsiTheme="majorBidi" w:cstheme="majorBidi"/>
        </w:rPr>
        <w:t xml:space="preserve"> known about </w:t>
      </w:r>
      <w:r w:rsidR="00F94CF0" w:rsidRPr="00950C34">
        <w:rPr>
          <w:rFonts w:asciiTheme="majorBidi" w:hAnsiTheme="majorBidi" w:cstheme="majorBidi"/>
        </w:rPr>
        <w:t>the relationship</w:t>
      </w:r>
      <w:r w:rsidR="00E52CEA" w:rsidRPr="00950C34">
        <w:rPr>
          <w:rFonts w:asciiTheme="majorBidi" w:hAnsiTheme="majorBidi" w:cstheme="majorBidi"/>
        </w:rPr>
        <w:t xml:space="preserve"> between </w:t>
      </w:r>
      <w:r w:rsidR="00D849FB">
        <w:rPr>
          <w:rFonts w:asciiTheme="majorBidi" w:hAnsiTheme="majorBidi" w:cstheme="majorBidi"/>
        </w:rPr>
        <w:t>these two variables</w:t>
      </w:r>
      <w:r w:rsidR="008D78FF" w:rsidRPr="00950C34">
        <w:rPr>
          <w:rFonts w:asciiTheme="majorBidi" w:hAnsiTheme="majorBidi" w:cstheme="majorBidi"/>
        </w:rPr>
        <w:t xml:space="preserve"> in</w:t>
      </w:r>
      <w:r w:rsidR="00E52CEA" w:rsidRPr="00950C34">
        <w:rPr>
          <w:rFonts w:asciiTheme="majorBidi" w:hAnsiTheme="majorBidi" w:cstheme="majorBidi"/>
        </w:rPr>
        <w:t xml:space="preserve"> Iran</w:t>
      </w:r>
      <w:r w:rsidR="00B47A77" w:rsidRPr="00950C34">
        <w:rPr>
          <w:rFonts w:asciiTheme="majorBidi" w:hAnsiTheme="majorBidi" w:cstheme="majorBidi"/>
        </w:rPr>
        <w:t xml:space="preserve">. Therefore, </w:t>
      </w:r>
      <w:r w:rsidR="00D849FB" w:rsidRPr="00950C34">
        <w:rPr>
          <w:rFonts w:asciiTheme="majorBidi" w:hAnsiTheme="majorBidi" w:cstheme="majorBidi"/>
        </w:rPr>
        <w:t>this study investigates</w:t>
      </w:r>
      <w:r w:rsidR="00B47A77" w:rsidRPr="00950C34">
        <w:rPr>
          <w:rFonts w:asciiTheme="majorBidi" w:hAnsiTheme="majorBidi" w:cstheme="majorBidi"/>
        </w:rPr>
        <w:t xml:space="preserve"> the relationship between ICT development and </w:t>
      </w:r>
      <w:r w:rsidR="003D7A2F">
        <w:rPr>
          <w:rFonts w:asciiTheme="majorBidi" w:hAnsiTheme="majorBidi" w:cstheme="majorBidi"/>
        </w:rPr>
        <w:t xml:space="preserve">Iran </w:t>
      </w:r>
      <w:r w:rsidR="00B47A77" w:rsidRPr="00950C34">
        <w:rPr>
          <w:rFonts w:asciiTheme="majorBidi" w:hAnsiTheme="majorBidi" w:cstheme="majorBidi"/>
        </w:rPr>
        <w:t xml:space="preserve">economic growth </w:t>
      </w:r>
      <w:r w:rsidR="003D7A2F">
        <w:rPr>
          <w:rFonts w:asciiTheme="majorBidi" w:hAnsiTheme="majorBidi" w:cstheme="majorBidi"/>
        </w:rPr>
        <w:t xml:space="preserve">by </w:t>
      </w:r>
      <w:r w:rsidR="008D78FF" w:rsidRPr="00950C34">
        <w:rPr>
          <w:rFonts w:asciiTheme="majorBidi" w:hAnsiTheme="majorBidi" w:cstheme="majorBidi"/>
        </w:rPr>
        <w:t>using the</w:t>
      </w:r>
      <w:r w:rsidR="00B47A77" w:rsidRPr="00950C34">
        <w:rPr>
          <w:rFonts w:asciiTheme="majorBidi" w:hAnsiTheme="majorBidi" w:cstheme="majorBidi"/>
        </w:rPr>
        <w:t xml:space="preserve"> Vector Error Correction Model (VECM). </w:t>
      </w:r>
      <w:r w:rsidR="003A6435" w:rsidRPr="00D849FB">
        <w:rPr>
          <w:rFonts w:asciiTheme="majorBidi" w:hAnsiTheme="majorBidi" w:cstheme="majorBidi"/>
        </w:rPr>
        <w:t>The</w:t>
      </w:r>
      <w:r w:rsidR="00F70BDF" w:rsidRPr="00D849FB">
        <w:rPr>
          <w:rFonts w:asciiTheme="majorBidi" w:hAnsiTheme="majorBidi" w:cstheme="majorBidi"/>
        </w:rPr>
        <w:t xml:space="preserve"> results</w:t>
      </w:r>
      <w:r w:rsidR="00F70BDF" w:rsidRPr="00950C34">
        <w:rPr>
          <w:rFonts w:asciiTheme="majorBidi" w:hAnsiTheme="majorBidi" w:cstheme="majorBidi"/>
        </w:rPr>
        <w:t xml:space="preserve"> indicate that there is </w:t>
      </w:r>
      <w:r w:rsidR="003A6435" w:rsidRPr="00950C34">
        <w:rPr>
          <w:rFonts w:asciiTheme="majorBidi" w:hAnsiTheme="majorBidi" w:cstheme="majorBidi"/>
        </w:rPr>
        <w:t xml:space="preserve">a </w:t>
      </w:r>
      <w:r w:rsidR="00F70BDF" w:rsidRPr="00950C34">
        <w:rPr>
          <w:rFonts w:asciiTheme="majorBidi" w:hAnsiTheme="majorBidi" w:cstheme="majorBidi"/>
        </w:rPr>
        <w:t>unidirectional causality running from</w:t>
      </w:r>
      <w:r w:rsidR="00832303" w:rsidRPr="00950C34">
        <w:rPr>
          <w:rFonts w:asciiTheme="majorBidi" w:hAnsiTheme="majorBidi" w:cstheme="majorBidi"/>
        </w:rPr>
        <w:t xml:space="preserve"> </w:t>
      </w:r>
      <w:r w:rsidR="003A6435" w:rsidRPr="00950C34">
        <w:rPr>
          <w:rFonts w:asciiTheme="majorBidi" w:hAnsiTheme="majorBidi" w:cstheme="majorBidi"/>
        </w:rPr>
        <w:t xml:space="preserve">ICT development </w:t>
      </w:r>
      <w:r w:rsidR="00F70BDF" w:rsidRPr="00950C34">
        <w:rPr>
          <w:rFonts w:asciiTheme="majorBidi" w:hAnsiTheme="majorBidi" w:cstheme="majorBidi"/>
        </w:rPr>
        <w:t>to</w:t>
      </w:r>
      <w:r w:rsidR="003A6435" w:rsidRPr="00950C34">
        <w:rPr>
          <w:rFonts w:asciiTheme="majorBidi" w:hAnsiTheme="majorBidi" w:cstheme="majorBidi"/>
        </w:rPr>
        <w:t xml:space="preserve"> economic growth</w:t>
      </w:r>
      <w:r w:rsidR="00F70BDF" w:rsidRPr="00950C34">
        <w:rPr>
          <w:rFonts w:asciiTheme="majorBidi" w:hAnsiTheme="majorBidi" w:cstheme="majorBidi"/>
        </w:rPr>
        <w:t xml:space="preserve"> in the long run</w:t>
      </w:r>
      <w:r w:rsidR="003A6435" w:rsidRPr="00950C34">
        <w:rPr>
          <w:rFonts w:asciiTheme="majorBidi" w:hAnsiTheme="majorBidi" w:cstheme="majorBidi"/>
        </w:rPr>
        <w:t xml:space="preserve">, </w:t>
      </w:r>
      <w:r w:rsidR="00F70BDF" w:rsidRPr="00950C34">
        <w:rPr>
          <w:rFonts w:asciiTheme="majorBidi" w:hAnsiTheme="majorBidi" w:cstheme="majorBidi"/>
        </w:rPr>
        <w:t xml:space="preserve">while the reverse does not hold. The </w:t>
      </w:r>
      <w:r w:rsidR="00E52CEA" w:rsidRPr="00950C34">
        <w:rPr>
          <w:rFonts w:asciiTheme="majorBidi" w:hAnsiTheme="majorBidi" w:cstheme="majorBidi"/>
        </w:rPr>
        <w:t>findings</w:t>
      </w:r>
      <w:r w:rsidR="00F70BDF" w:rsidRPr="00950C34">
        <w:rPr>
          <w:rFonts w:asciiTheme="majorBidi" w:hAnsiTheme="majorBidi" w:cstheme="majorBidi"/>
        </w:rPr>
        <w:t xml:space="preserve"> also suggest no causality relationship between these variables in the short run</w:t>
      </w:r>
      <w:r w:rsidR="00F70BDF" w:rsidRPr="0068708E">
        <w:rPr>
          <w:rFonts w:asciiTheme="majorBidi" w:hAnsiTheme="majorBidi" w:cstheme="majorBidi"/>
        </w:rPr>
        <w:t>.</w:t>
      </w:r>
      <w:r w:rsidR="003A6435" w:rsidRPr="0068708E">
        <w:rPr>
          <w:rFonts w:asciiTheme="majorBidi" w:hAnsiTheme="majorBidi" w:cstheme="majorBidi"/>
        </w:rPr>
        <w:t xml:space="preserve"> </w:t>
      </w:r>
      <w:r w:rsidR="00A558A1" w:rsidRPr="0068708E">
        <w:rPr>
          <w:rFonts w:asciiTheme="majorBidi" w:hAnsiTheme="majorBidi" w:cstheme="majorBidi"/>
        </w:rPr>
        <w:t>In terms of policy</w:t>
      </w:r>
      <w:r w:rsidR="000C18C7" w:rsidRPr="0068708E">
        <w:rPr>
          <w:rFonts w:asciiTheme="majorBidi" w:hAnsiTheme="majorBidi" w:cstheme="majorBidi"/>
        </w:rPr>
        <w:t xml:space="preserve"> </w:t>
      </w:r>
      <w:r w:rsidR="00A558A1" w:rsidRPr="0068708E">
        <w:rPr>
          <w:rFonts w:asciiTheme="majorBidi" w:hAnsiTheme="majorBidi" w:cstheme="majorBidi"/>
        </w:rPr>
        <w:t>t</w:t>
      </w:r>
      <w:r w:rsidR="000C18C7" w:rsidRPr="0068708E">
        <w:rPr>
          <w:rFonts w:asciiTheme="majorBidi" w:hAnsiTheme="majorBidi" w:cstheme="majorBidi"/>
        </w:rPr>
        <w:t>he</w:t>
      </w:r>
      <w:r w:rsidR="008D3765" w:rsidRPr="0068708E">
        <w:rPr>
          <w:rFonts w:asciiTheme="majorBidi" w:hAnsiTheme="majorBidi" w:cstheme="majorBidi"/>
        </w:rPr>
        <w:t xml:space="preserve"> more</w:t>
      </w:r>
      <w:r w:rsidR="008D3765" w:rsidRPr="00950C34">
        <w:rPr>
          <w:rFonts w:asciiTheme="majorBidi" w:hAnsiTheme="majorBidi" w:cstheme="majorBidi"/>
        </w:rPr>
        <w:t xml:space="preserve"> resources should be allocated to ICT-industry sector</w:t>
      </w:r>
      <w:r w:rsidR="001F6C17">
        <w:rPr>
          <w:rFonts w:asciiTheme="majorBidi" w:hAnsiTheme="majorBidi" w:cstheme="majorBidi"/>
        </w:rPr>
        <w:t xml:space="preserve"> </w:t>
      </w:r>
      <w:r w:rsidR="008D3765">
        <w:rPr>
          <w:rFonts w:asciiTheme="majorBidi" w:hAnsiTheme="majorBidi" w:cstheme="majorBidi"/>
        </w:rPr>
        <w:t xml:space="preserve">and promoting ICT using likely can solve the reverse causality </w:t>
      </w:r>
      <w:r w:rsidR="001F6C17">
        <w:rPr>
          <w:rFonts w:asciiTheme="majorBidi" w:hAnsiTheme="majorBidi" w:cstheme="majorBidi"/>
        </w:rPr>
        <w:t>under</w:t>
      </w:r>
      <w:r w:rsidR="008D3765" w:rsidRPr="00950C34">
        <w:rPr>
          <w:rFonts w:asciiTheme="majorBidi" w:hAnsiTheme="majorBidi" w:cstheme="majorBidi"/>
        </w:rPr>
        <w:t xml:space="preserve"> condition of Iran economy</w:t>
      </w:r>
      <w:r w:rsidR="0084372C">
        <w:rPr>
          <w:rFonts w:asciiTheme="majorBidi" w:hAnsiTheme="majorBidi" w:cstheme="majorBidi"/>
        </w:rPr>
        <w:t>.</w:t>
      </w:r>
    </w:p>
    <w:p w:rsidR="002B305E" w:rsidRPr="00950C34" w:rsidRDefault="000C18C7" w:rsidP="0084372C">
      <w:pPr>
        <w:spacing w:after="0" w:line="240" w:lineRule="auto"/>
        <w:rPr>
          <w:rFonts w:asciiTheme="majorBidi" w:hAnsiTheme="majorBidi" w:cstheme="majorBidi"/>
          <w:color w:val="FF0000"/>
        </w:rPr>
      </w:pPr>
      <w:r w:rsidRPr="00950C34">
        <w:rPr>
          <w:rFonts w:asciiTheme="majorBidi" w:hAnsiTheme="majorBidi" w:cstheme="majorBidi"/>
          <w:color w:val="FF0000"/>
        </w:rPr>
        <w:t xml:space="preserve"> </w:t>
      </w:r>
    </w:p>
    <w:p w:rsidR="001B72DC" w:rsidRPr="00950C34" w:rsidRDefault="001B72DC" w:rsidP="0084372C">
      <w:pPr>
        <w:spacing w:after="0" w:line="240" w:lineRule="auto"/>
        <w:ind w:right="720"/>
        <w:rPr>
          <w:rFonts w:asciiTheme="majorBidi" w:hAnsiTheme="majorBidi" w:cstheme="majorBidi"/>
        </w:rPr>
      </w:pPr>
      <w:r w:rsidRPr="00950C34">
        <w:rPr>
          <w:rFonts w:asciiTheme="majorBidi" w:hAnsiTheme="majorBidi" w:cstheme="majorBidi"/>
          <w:i/>
          <w:iCs/>
        </w:rPr>
        <w:t>Keywords</w:t>
      </w:r>
      <w:r w:rsidRPr="00950C34">
        <w:rPr>
          <w:rFonts w:asciiTheme="majorBidi" w:hAnsiTheme="majorBidi" w:cstheme="majorBidi"/>
          <w:b/>
          <w:bCs/>
        </w:rPr>
        <w:t xml:space="preserve">: </w:t>
      </w:r>
      <w:r w:rsidR="000E5A85" w:rsidRPr="00950C34">
        <w:rPr>
          <w:rFonts w:asciiTheme="majorBidi" w:hAnsiTheme="majorBidi" w:cstheme="majorBidi"/>
        </w:rPr>
        <w:t>ICT</w:t>
      </w:r>
      <w:r w:rsidR="0084372C">
        <w:rPr>
          <w:rFonts w:asciiTheme="majorBidi" w:hAnsiTheme="majorBidi" w:cstheme="majorBidi"/>
        </w:rPr>
        <w:t xml:space="preserve">-lead </w:t>
      </w:r>
      <w:r w:rsidRPr="00950C34">
        <w:rPr>
          <w:rFonts w:asciiTheme="majorBidi" w:hAnsiTheme="majorBidi" w:cstheme="majorBidi"/>
        </w:rPr>
        <w:t>growth</w:t>
      </w:r>
      <w:r w:rsidR="000E5A85" w:rsidRPr="00950C34">
        <w:rPr>
          <w:rFonts w:asciiTheme="majorBidi" w:hAnsiTheme="majorBidi" w:cstheme="majorBidi"/>
        </w:rPr>
        <w:t>,</w:t>
      </w:r>
      <w:r w:rsidRPr="00950C34">
        <w:rPr>
          <w:rFonts w:asciiTheme="majorBidi" w:hAnsiTheme="majorBidi" w:cstheme="majorBidi"/>
        </w:rPr>
        <w:t xml:space="preserve"> </w:t>
      </w:r>
      <w:r w:rsidR="00966420" w:rsidRPr="00950C34">
        <w:rPr>
          <w:rFonts w:asciiTheme="majorBidi" w:hAnsiTheme="majorBidi" w:cstheme="majorBidi"/>
        </w:rPr>
        <w:t>causal</w:t>
      </w:r>
      <w:r w:rsidR="0084372C">
        <w:rPr>
          <w:rFonts w:asciiTheme="majorBidi" w:hAnsiTheme="majorBidi" w:cstheme="majorBidi"/>
        </w:rPr>
        <w:t xml:space="preserve"> relationship</w:t>
      </w:r>
      <w:r w:rsidRPr="00950C34">
        <w:rPr>
          <w:rFonts w:asciiTheme="majorBidi" w:hAnsiTheme="majorBidi" w:cstheme="majorBidi"/>
        </w:rPr>
        <w:t>, Iran</w:t>
      </w:r>
      <w:r w:rsidR="0084372C">
        <w:rPr>
          <w:rFonts w:asciiTheme="majorBidi" w:hAnsiTheme="majorBidi" w:cstheme="majorBidi"/>
        </w:rPr>
        <w:t>’s ICT</w:t>
      </w:r>
      <w:r w:rsidR="004A4332" w:rsidRPr="00950C34">
        <w:rPr>
          <w:rFonts w:asciiTheme="majorBidi" w:hAnsiTheme="majorBidi" w:cstheme="majorBidi"/>
        </w:rPr>
        <w:t>.</w:t>
      </w:r>
    </w:p>
    <w:p w:rsidR="008C4824" w:rsidRPr="00950C34" w:rsidRDefault="0069757C" w:rsidP="00F33BC8">
      <w:pPr>
        <w:spacing w:after="0" w:line="240" w:lineRule="auto"/>
        <w:ind w:right="720"/>
        <w:outlineLvl w:val="0"/>
        <w:rPr>
          <w:rFonts w:asciiTheme="majorBidi" w:hAnsiTheme="majorBidi" w:cstheme="majorBidi"/>
          <w:b/>
          <w:bCs/>
        </w:rPr>
      </w:pPr>
      <w:r w:rsidRPr="00950C34">
        <w:rPr>
          <w:rFonts w:asciiTheme="majorBidi" w:hAnsiTheme="majorBidi" w:cstheme="majorBidi"/>
          <w:i/>
          <w:iCs/>
        </w:rPr>
        <w:t>JEL Classification</w:t>
      </w:r>
      <w:r w:rsidRPr="00950C34">
        <w:rPr>
          <w:rFonts w:asciiTheme="majorBidi" w:hAnsiTheme="majorBidi" w:cstheme="majorBidi"/>
          <w:b/>
          <w:bCs/>
        </w:rPr>
        <w:t>:</w:t>
      </w:r>
      <w:r w:rsidR="00D01127" w:rsidRPr="00950C34">
        <w:rPr>
          <w:rFonts w:asciiTheme="majorBidi" w:hAnsiTheme="majorBidi" w:cstheme="majorBidi"/>
          <w:b/>
          <w:bCs/>
        </w:rPr>
        <w:t xml:space="preserve"> </w:t>
      </w:r>
    </w:p>
    <w:p w:rsidR="0069757C" w:rsidRPr="00950C34" w:rsidRDefault="0069757C" w:rsidP="00F33BC8">
      <w:pPr>
        <w:spacing w:after="0" w:line="240" w:lineRule="auto"/>
        <w:ind w:right="720"/>
        <w:rPr>
          <w:rFonts w:asciiTheme="majorBidi" w:hAnsiTheme="majorBidi" w:cstheme="majorBidi"/>
          <w:b/>
          <w:bCs/>
        </w:rPr>
      </w:pPr>
    </w:p>
    <w:p w:rsidR="00F94CF0" w:rsidRPr="00950C34" w:rsidRDefault="00F94CF0" w:rsidP="00F33BC8">
      <w:pPr>
        <w:spacing w:after="0" w:line="240" w:lineRule="auto"/>
        <w:ind w:right="720"/>
        <w:rPr>
          <w:rFonts w:asciiTheme="majorBidi" w:hAnsiTheme="majorBidi" w:cstheme="majorBidi"/>
          <w:b/>
          <w:bCs/>
        </w:rPr>
      </w:pPr>
    </w:p>
    <w:p w:rsidR="002B34C7"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INTRIDUCTION</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Over the past decade, most developing countries look for ways to increase their ICT infrastructures capacity due to encourage the rate of economic growth and to narrow the gap of economic activity with the developed countries. As argued by Lee, Gholami &amp; Tong (2005) a developing country may has huge investment on ICT infrastructure due to this idea that jumping onto the ICT bandwagon move with great speed to economic boosting. However, far too little attention in these country has been paid to examine whether this ICT investment contribute to the prosperity. Although, studies in the context of developed economies imply the strong role of ICT investment on economic growth besides the existing causal relationship in one or both directions, given conditions in developing economies is different. Therefore, it is desirable for any developing country by focusing on ICT development strategy to carry out a careful empirical analysis on causal relationship between ICT development and economic growth. </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Since 1995, Iran witnessed an increase in telecommunication infrastructure capacity and development of information technology due to enjoy the benefit of ICT contribution. But, does ICT development leads to economic boosting? Or opposite direction holds? It is important to examine the relationship and the direction of link between these two variables in condition of Iran economy. Although, a few studies in Iran at firm level show the contribution of ICT on productivity (Gholami, Moshiri, &amp; Lee, 2004 and Moshiri &amp; Jahangard, 2007), contribution of ICT to economic growth emerges once there is a causal relationship between them in the whole economy. Considering the significant expansion of Iran’s telecommunications sector in recent years, there has been a lack of empirical studies on its causal relationship with economic growth and this is the gap this study aims to fill it.</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The primary purpose of this study is to examine empirically the relationship and causality between telecommunication infrastructure developments and gross domestic production (GDP) growth in Iran. To do so, </w:t>
      </w:r>
      <w:r w:rsidR="00AF728E" w:rsidRPr="00950C34">
        <w:rPr>
          <w:rFonts w:asciiTheme="majorBidi" w:hAnsiTheme="majorBidi" w:cstheme="majorBidi"/>
        </w:rPr>
        <w:t>t</w:t>
      </w:r>
      <w:r w:rsidRPr="00950C34">
        <w:rPr>
          <w:rFonts w:asciiTheme="majorBidi" w:hAnsiTheme="majorBidi" w:cstheme="majorBidi"/>
        </w:rPr>
        <w:t xml:space="preserve">he Granger causality test with time series analysis tools enables us to determine the direction of causality and there is a feedback effect between them. Moreover, we can find out whether the relationship between variables is long or short-run. The incentive for this study is </w:t>
      </w:r>
      <w:r w:rsidR="008F6C7E" w:rsidRPr="00950C34">
        <w:rPr>
          <w:rFonts w:asciiTheme="majorBidi" w:hAnsiTheme="majorBidi" w:cstheme="majorBidi"/>
        </w:rPr>
        <w:t>arose from</w:t>
      </w:r>
      <w:r w:rsidRPr="00950C34">
        <w:rPr>
          <w:rFonts w:asciiTheme="majorBidi" w:hAnsiTheme="majorBidi" w:cstheme="majorBidi"/>
        </w:rPr>
        <w:t xml:space="preserve"> the fact that </w:t>
      </w:r>
      <w:r w:rsidR="008F6C7E" w:rsidRPr="00950C34">
        <w:rPr>
          <w:rFonts w:asciiTheme="majorBidi" w:hAnsiTheme="majorBidi" w:cstheme="majorBidi"/>
        </w:rPr>
        <w:t xml:space="preserve">the </w:t>
      </w:r>
      <w:r w:rsidR="008F6C7E" w:rsidRPr="00950C34">
        <w:rPr>
          <w:rFonts w:asciiTheme="majorBidi" w:hAnsiTheme="majorBidi" w:cstheme="majorBidi"/>
        </w:rPr>
        <w:lastRenderedPageBreak/>
        <w:t xml:space="preserve">resources should be allocated to </w:t>
      </w:r>
      <w:r w:rsidRPr="00950C34">
        <w:rPr>
          <w:rFonts w:asciiTheme="majorBidi" w:hAnsiTheme="majorBidi" w:cstheme="majorBidi"/>
        </w:rPr>
        <w:t xml:space="preserve">ICT sector to increase GDP growth or </w:t>
      </w:r>
      <w:r w:rsidR="008F6C7E" w:rsidRPr="00950C34">
        <w:rPr>
          <w:rFonts w:asciiTheme="majorBidi" w:hAnsiTheme="majorBidi" w:cstheme="majorBidi"/>
        </w:rPr>
        <w:t xml:space="preserve">should be allocated to other most important industries for boosting national economy </w:t>
      </w:r>
      <w:r w:rsidRPr="00950C34">
        <w:rPr>
          <w:rFonts w:asciiTheme="majorBidi" w:hAnsiTheme="majorBidi" w:cstheme="majorBidi"/>
        </w:rPr>
        <w:t xml:space="preserve">which in turn will generate </w:t>
      </w:r>
      <w:r w:rsidR="008F6C7E" w:rsidRPr="00950C34">
        <w:rPr>
          <w:rFonts w:asciiTheme="majorBidi" w:hAnsiTheme="majorBidi" w:cstheme="majorBidi"/>
        </w:rPr>
        <w:t>advanced</w:t>
      </w:r>
      <w:r w:rsidRPr="00950C34">
        <w:rPr>
          <w:rFonts w:asciiTheme="majorBidi" w:hAnsiTheme="majorBidi" w:cstheme="majorBidi"/>
        </w:rPr>
        <w:t xml:space="preserve"> ICT levels. </w:t>
      </w:r>
    </w:p>
    <w:p w:rsidR="00486FBC" w:rsidRDefault="00486FBC" w:rsidP="00F33BC8">
      <w:pPr>
        <w:spacing w:after="0" w:line="240" w:lineRule="auto"/>
        <w:rPr>
          <w:rFonts w:asciiTheme="majorBidi" w:hAnsiTheme="majorBidi" w:cstheme="majorBidi"/>
        </w:rPr>
      </w:pPr>
      <w:r w:rsidRPr="00950C34">
        <w:rPr>
          <w:rFonts w:asciiTheme="majorBidi" w:hAnsiTheme="majorBidi" w:cstheme="majorBidi"/>
        </w:rPr>
        <w:t>The rest of the paper is organized as follows: next section reviews the empirical works on ICT pay off in economies boosting and causality direction between them. Section 3 gives an overview of telecommunication infrastructure in Iran. Section 4 of the paper discusses the econometric methodology used as well as collected data. Section 5 presents the empirical results, and section 6 deals with the conclusion.</w:t>
      </w:r>
    </w:p>
    <w:p w:rsidR="00CE4963" w:rsidRDefault="00CE4963" w:rsidP="00F33BC8">
      <w:pPr>
        <w:spacing w:after="0" w:line="240" w:lineRule="auto"/>
        <w:rPr>
          <w:rFonts w:asciiTheme="majorBidi" w:hAnsiTheme="majorBidi" w:cstheme="majorBidi"/>
        </w:rPr>
      </w:pPr>
    </w:p>
    <w:p w:rsidR="00F94CF0" w:rsidRPr="00950C34" w:rsidRDefault="00F94CF0" w:rsidP="00F33BC8">
      <w:pPr>
        <w:spacing w:after="0" w:line="240" w:lineRule="auto"/>
        <w:rPr>
          <w:rFonts w:asciiTheme="majorBidi" w:hAnsiTheme="majorBidi" w:cstheme="majorBidi"/>
        </w:rPr>
      </w:pPr>
    </w:p>
    <w:p w:rsidR="00486FBC"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LITERATURE REVIEW</w:t>
      </w:r>
    </w:p>
    <w:p w:rsidR="00CE4963" w:rsidRPr="00CE4963" w:rsidRDefault="00CE4963" w:rsidP="00F33BC8">
      <w:pPr>
        <w:spacing w:after="0" w:line="240" w:lineRule="auto"/>
        <w:rPr>
          <w:rFonts w:asciiTheme="majorBidi" w:hAnsiTheme="majorBidi" w:cstheme="majorBidi"/>
          <w:b/>
          <w:bCs/>
        </w:rPr>
      </w:pPr>
    </w:p>
    <w:p w:rsidR="00CE4963" w:rsidRPr="00CE4963" w:rsidRDefault="00CE4963" w:rsidP="00F33BC8">
      <w:pPr>
        <w:spacing w:after="0" w:line="240" w:lineRule="auto"/>
        <w:rPr>
          <w:rFonts w:asciiTheme="majorBidi" w:hAnsiTheme="majorBidi" w:cstheme="majorBidi"/>
          <w:b/>
          <w:bCs/>
        </w:rPr>
      </w:pPr>
    </w:p>
    <w:p w:rsidR="00486FBC" w:rsidRPr="00950C34" w:rsidRDefault="00CE4963" w:rsidP="00F33BC8">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(2.1) </w:t>
      </w:r>
      <w:r w:rsidR="00486FBC" w:rsidRPr="00950C34">
        <w:rPr>
          <w:rFonts w:asciiTheme="majorBidi" w:hAnsiTheme="majorBidi" w:cstheme="majorBidi"/>
          <w:b/>
          <w:bCs/>
          <w:sz w:val="24"/>
          <w:szCs w:val="24"/>
        </w:rPr>
        <w:t>Studies on ICT development and economic growth</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From the beginning of 1980s, when the information age was initiated, the world witnessed plenty of researches by applying numerous methodologies to evaluate the contribution of ICT to economic prosperity. Although, the preliminary studies have reported little evidence on the contribution of ICT to economic growth and total factor productivity in the 70s and 80s in the U.S economy (Oliner &amp; Sichel 1994, Jorgenson &amp; Stiroh, 1995), the collaboration between ICT and productivity growth was revealed over the second half of the 90s in the U.S economy (Jorgenson, 2001 and Jorgenson &amp; Stiroh, 2000). Furthermore, several studies (e.g. Oliner &amp; Sichel, 2000 and 2002, Baily &amp; Lawrence, 2001, and Jorgenson, Ho &amp; Stiroh, 2004 and 2007) have revealed that the effect of ICT using on other industries (capital deepening) is more effective than ICT production itself.</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Beside the studies in the U.S, other researchers examined this approach by considering an individual country or a group of countries. Most developed and industrialized countries found similar conclusions through similar researches that ICT plays a key role in the second half of the 90s, for example, Niininen (2001) and Jalava &amp; Pohjola (2002) in Finland; Oulton (2002) in U.K.; RWI and Gordon (2002) in Germany; Gretton, Gali &amp; Parham (2001) and Simon &amp; Wardrop (2002) in Australia; Kegels, van Overbeke &amp; van Zandweghe (2002) in Belgium; Miyagawa, Ito, &amp; Harada. (2002) in Japan; Armstrong, Harchaoui, Jackson, &amp; Tarkhani (2002) and Khan &amp; Santos (2002) in Canada, Cette, Kokoglu, &amp; Mairesse (2002) in France; Van der Wiel (2002) in Netherlands; and Kim (2002) in South Korea. In general, an implication of these studies is that there is a clear positive link between ICT development and economic growth but it takes a long time to</w:t>
      </w:r>
      <w:r w:rsidR="00923B09" w:rsidRPr="00950C34">
        <w:rPr>
          <w:rFonts w:asciiTheme="majorBidi" w:hAnsiTheme="majorBidi" w:cstheme="majorBidi"/>
        </w:rPr>
        <w:t xml:space="preserve"> become visible</w:t>
      </w:r>
      <w:r w:rsidRPr="00950C34">
        <w:rPr>
          <w:rFonts w:asciiTheme="majorBidi" w:hAnsiTheme="majorBidi" w:cstheme="majorBidi"/>
        </w:rPr>
        <w:t xml:space="preserve"> in macroeconomic level. ICT capital growth accelerates productivity growth but with long lags between 5 to15 years (Basu &amp; Fernald, 2007).</w:t>
      </w:r>
    </w:p>
    <w:p w:rsidR="00E67A12" w:rsidRPr="00950C34" w:rsidRDefault="006B5C5C" w:rsidP="00F33BC8">
      <w:pPr>
        <w:spacing w:after="0" w:line="240" w:lineRule="auto"/>
        <w:rPr>
          <w:rFonts w:asciiTheme="majorBidi" w:hAnsiTheme="majorBidi" w:cstheme="majorBidi"/>
          <w:u w:val="single"/>
        </w:rPr>
      </w:pPr>
      <w:r w:rsidRPr="00950C34">
        <w:rPr>
          <w:rFonts w:asciiTheme="majorBidi" w:hAnsiTheme="majorBidi" w:cstheme="majorBidi"/>
        </w:rPr>
        <w:t xml:space="preserve">From another </w:t>
      </w:r>
      <w:r w:rsidR="001E4334" w:rsidRPr="00950C34">
        <w:rPr>
          <w:rFonts w:asciiTheme="majorBidi" w:hAnsiTheme="majorBidi" w:cstheme="majorBidi"/>
        </w:rPr>
        <w:t>perspective</w:t>
      </w:r>
      <w:r w:rsidRPr="00950C34">
        <w:rPr>
          <w:rFonts w:asciiTheme="majorBidi" w:hAnsiTheme="majorBidi" w:cstheme="majorBidi"/>
        </w:rPr>
        <w:t xml:space="preserve">, </w:t>
      </w:r>
      <w:r w:rsidR="00965045" w:rsidRPr="00950C34">
        <w:rPr>
          <w:rFonts w:asciiTheme="majorBidi" w:hAnsiTheme="majorBidi" w:cstheme="majorBidi"/>
        </w:rPr>
        <w:t xml:space="preserve">relationship between </w:t>
      </w:r>
      <w:r w:rsidRPr="00950C34">
        <w:rPr>
          <w:rFonts w:asciiTheme="majorBidi" w:hAnsiTheme="majorBidi" w:cstheme="majorBidi"/>
        </w:rPr>
        <w:t>ICT and economic</w:t>
      </w:r>
      <w:r w:rsidR="00965045" w:rsidRPr="00950C34">
        <w:rPr>
          <w:rFonts w:asciiTheme="majorBidi" w:hAnsiTheme="majorBidi" w:cstheme="majorBidi"/>
        </w:rPr>
        <w:t xml:space="preserve"> can be scanned through cross-country comparisons that most of them magnify the gap between developed economies to developing one. </w:t>
      </w:r>
      <w:r w:rsidR="00CB71F0" w:rsidRPr="00950C34">
        <w:rPr>
          <w:rFonts w:asciiTheme="majorBidi" w:hAnsiTheme="majorBidi" w:cstheme="majorBidi"/>
        </w:rPr>
        <w:t>The earlier significant studies for comparison of OECD and European Union countries included Daveri (2000</w:t>
      </w:r>
      <w:r w:rsidR="00C53629" w:rsidRPr="00950C34">
        <w:rPr>
          <w:rFonts w:asciiTheme="majorBidi" w:hAnsiTheme="majorBidi" w:cstheme="majorBidi"/>
        </w:rPr>
        <w:t>, 2002</w:t>
      </w:r>
      <w:r w:rsidR="00CB71F0" w:rsidRPr="00950C34">
        <w:rPr>
          <w:rFonts w:asciiTheme="majorBidi" w:hAnsiTheme="majorBidi" w:cstheme="majorBidi"/>
        </w:rPr>
        <w:t>),</w:t>
      </w:r>
      <w:r w:rsidR="00C53629" w:rsidRPr="00950C34">
        <w:rPr>
          <w:rFonts w:asciiTheme="majorBidi" w:hAnsiTheme="majorBidi" w:cstheme="majorBidi"/>
        </w:rPr>
        <w:t xml:space="preserve"> Colecchia and Schreyer (2001), Van Ark, Melka, Mulder, Timmer, and Ypma</w:t>
      </w:r>
      <w:r w:rsidR="00F5313B" w:rsidRPr="00950C34">
        <w:rPr>
          <w:rFonts w:asciiTheme="majorBidi" w:hAnsiTheme="majorBidi" w:cstheme="majorBidi"/>
        </w:rPr>
        <w:t xml:space="preserve"> </w:t>
      </w:r>
      <w:r w:rsidR="00C53629" w:rsidRPr="00950C34">
        <w:rPr>
          <w:rFonts w:asciiTheme="majorBidi" w:hAnsiTheme="majorBidi" w:cstheme="majorBidi"/>
        </w:rPr>
        <w:t>(2002), Daveri (2002), and Timmer, Ypma, and Van Ark (2003)</w:t>
      </w:r>
      <w:r w:rsidR="00CB71F0" w:rsidRPr="00950C34">
        <w:rPr>
          <w:rFonts w:asciiTheme="majorBidi" w:hAnsiTheme="majorBidi" w:cstheme="majorBidi"/>
        </w:rPr>
        <w:t xml:space="preserve">. These studies </w:t>
      </w:r>
      <w:r w:rsidR="00224955" w:rsidRPr="00950C34">
        <w:rPr>
          <w:rFonts w:asciiTheme="majorBidi" w:hAnsiTheme="majorBidi" w:cstheme="majorBidi"/>
        </w:rPr>
        <w:t>sho</w:t>
      </w:r>
      <w:r w:rsidR="00774600" w:rsidRPr="00950C34">
        <w:rPr>
          <w:rFonts w:asciiTheme="majorBidi" w:hAnsiTheme="majorBidi" w:cstheme="majorBidi"/>
        </w:rPr>
        <w:t>we</w:t>
      </w:r>
      <w:r w:rsidR="00224955" w:rsidRPr="00950C34">
        <w:rPr>
          <w:rFonts w:asciiTheme="majorBidi" w:hAnsiTheme="majorBidi" w:cstheme="majorBidi"/>
        </w:rPr>
        <w:t>d that</w:t>
      </w:r>
      <w:r w:rsidR="00C2526A" w:rsidRPr="00950C34">
        <w:rPr>
          <w:rFonts w:asciiTheme="majorBidi" w:hAnsiTheme="majorBidi" w:cstheme="majorBidi"/>
        </w:rPr>
        <w:t xml:space="preserve"> </w:t>
      </w:r>
      <w:r w:rsidR="00244D9F" w:rsidRPr="00950C34">
        <w:rPr>
          <w:rFonts w:asciiTheme="majorBidi" w:hAnsiTheme="majorBidi" w:cstheme="majorBidi"/>
        </w:rPr>
        <w:t>ICT’s contribution to economic growth</w:t>
      </w:r>
      <w:r w:rsidR="000C3206" w:rsidRPr="00950C34">
        <w:rPr>
          <w:rFonts w:asciiTheme="majorBidi" w:hAnsiTheme="majorBidi" w:cstheme="majorBidi"/>
        </w:rPr>
        <w:t xml:space="preserve"> in</w:t>
      </w:r>
      <w:r w:rsidR="00224955" w:rsidRPr="00950C34">
        <w:rPr>
          <w:rFonts w:asciiTheme="majorBidi" w:hAnsiTheme="majorBidi" w:cstheme="majorBidi"/>
        </w:rPr>
        <w:t xml:space="preserve"> US and Canada </w:t>
      </w:r>
      <w:r w:rsidR="00965045" w:rsidRPr="00950C34">
        <w:rPr>
          <w:rFonts w:asciiTheme="majorBidi" w:hAnsiTheme="majorBidi" w:cstheme="majorBidi"/>
        </w:rPr>
        <w:t>has</w:t>
      </w:r>
      <w:r w:rsidR="00244D9F" w:rsidRPr="00950C34">
        <w:rPr>
          <w:rFonts w:asciiTheme="majorBidi" w:hAnsiTheme="majorBidi" w:cstheme="majorBidi"/>
        </w:rPr>
        <w:t xml:space="preserve"> been l</w:t>
      </w:r>
      <w:r w:rsidR="00224955" w:rsidRPr="00950C34">
        <w:rPr>
          <w:rFonts w:asciiTheme="majorBidi" w:hAnsiTheme="majorBidi" w:cstheme="majorBidi"/>
        </w:rPr>
        <w:t>arger</w:t>
      </w:r>
      <w:r w:rsidR="00244D9F" w:rsidRPr="00950C34">
        <w:rPr>
          <w:rFonts w:asciiTheme="majorBidi" w:hAnsiTheme="majorBidi" w:cstheme="majorBidi"/>
        </w:rPr>
        <w:t xml:space="preserve"> than </w:t>
      </w:r>
      <w:r w:rsidR="00224955" w:rsidRPr="00950C34">
        <w:rPr>
          <w:rFonts w:asciiTheme="majorBidi" w:hAnsiTheme="majorBidi" w:cstheme="majorBidi"/>
        </w:rPr>
        <w:t>other countries</w:t>
      </w:r>
      <w:r w:rsidR="00965045" w:rsidRPr="00950C34">
        <w:rPr>
          <w:rFonts w:asciiTheme="majorBidi" w:hAnsiTheme="majorBidi" w:cstheme="majorBidi"/>
        </w:rPr>
        <w:t xml:space="preserve">, meanwhile, there is a </w:t>
      </w:r>
      <w:r w:rsidR="00433CA0" w:rsidRPr="00950C34">
        <w:rPr>
          <w:rFonts w:asciiTheme="majorBidi" w:hAnsiTheme="majorBidi" w:cstheme="majorBidi"/>
        </w:rPr>
        <w:t>different growth contribution of ICT between European Union countries</w:t>
      </w:r>
      <w:r w:rsidR="000C3206" w:rsidRPr="00950C34">
        <w:rPr>
          <w:rFonts w:asciiTheme="majorBidi" w:hAnsiTheme="majorBidi" w:cstheme="majorBidi"/>
        </w:rPr>
        <w:t>.</w:t>
      </w:r>
      <w:r w:rsidR="00355449" w:rsidRPr="00950C34">
        <w:rPr>
          <w:rFonts w:asciiTheme="majorBidi" w:hAnsiTheme="majorBidi" w:cstheme="majorBidi"/>
        </w:rPr>
        <w:t xml:space="preserve"> </w:t>
      </w:r>
      <w:r w:rsidR="002D3D9E" w:rsidRPr="00950C34">
        <w:rPr>
          <w:rFonts w:asciiTheme="majorBidi" w:hAnsiTheme="majorBidi" w:cstheme="majorBidi"/>
        </w:rPr>
        <w:t>On the other hand,</w:t>
      </w:r>
      <w:r w:rsidR="00355449" w:rsidRPr="00950C34">
        <w:rPr>
          <w:rFonts w:asciiTheme="majorBidi" w:hAnsiTheme="majorBidi" w:cstheme="majorBidi"/>
        </w:rPr>
        <w:t xml:space="preserve"> </w:t>
      </w:r>
      <w:r w:rsidR="002D3D9E" w:rsidRPr="00950C34">
        <w:rPr>
          <w:rFonts w:asciiTheme="majorBidi" w:hAnsiTheme="majorBidi" w:cstheme="majorBidi"/>
        </w:rPr>
        <w:t>the major</w:t>
      </w:r>
      <w:r w:rsidR="00224955" w:rsidRPr="00950C34">
        <w:rPr>
          <w:rFonts w:asciiTheme="majorBidi" w:hAnsiTheme="majorBidi" w:cstheme="majorBidi"/>
        </w:rPr>
        <w:t xml:space="preserve"> </w:t>
      </w:r>
      <w:r w:rsidR="002D3D9E" w:rsidRPr="00950C34">
        <w:rPr>
          <w:rFonts w:asciiTheme="majorBidi" w:hAnsiTheme="majorBidi" w:cstheme="majorBidi"/>
        </w:rPr>
        <w:t>comparing</w:t>
      </w:r>
      <w:r w:rsidR="001125DD" w:rsidRPr="00950C34">
        <w:rPr>
          <w:rFonts w:asciiTheme="majorBidi" w:hAnsiTheme="majorBidi" w:cstheme="majorBidi"/>
        </w:rPr>
        <w:t xml:space="preserve"> studies between developed and developing countries</w:t>
      </w:r>
      <w:r w:rsidR="00224955" w:rsidRPr="00950C34">
        <w:rPr>
          <w:rFonts w:asciiTheme="majorBidi" w:hAnsiTheme="majorBidi" w:cstheme="majorBidi"/>
        </w:rPr>
        <w:t xml:space="preserve"> (Dewan &amp; </w:t>
      </w:r>
      <w:r w:rsidR="002D3D9E" w:rsidRPr="00950C34">
        <w:rPr>
          <w:rFonts w:asciiTheme="majorBidi" w:hAnsiTheme="majorBidi" w:cstheme="majorBidi"/>
        </w:rPr>
        <w:t>Kraemer, 2000;</w:t>
      </w:r>
      <w:r w:rsidR="00224955" w:rsidRPr="00950C34">
        <w:rPr>
          <w:rFonts w:asciiTheme="majorBidi" w:hAnsiTheme="majorBidi" w:cstheme="majorBidi"/>
        </w:rPr>
        <w:t xml:space="preserve"> Pohjola, 2001)</w:t>
      </w:r>
      <w:r w:rsidR="001125DD" w:rsidRPr="00950C34">
        <w:rPr>
          <w:rFonts w:asciiTheme="majorBidi" w:hAnsiTheme="majorBidi" w:cstheme="majorBidi"/>
        </w:rPr>
        <w:t xml:space="preserve"> </w:t>
      </w:r>
      <w:r w:rsidR="00CE4F4E" w:rsidRPr="00950C34">
        <w:rPr>
          <w:rFonts w:asciiTheme="majorBidi" w:hAnsiTheme="majorBidi" w:cstheme="majorBidi"/>
        </w:rPr>
        <w:t>indicate that</w:t>
      </w:r>
      <w:r w:rsidR="00224955" w:rsidRPr="00950C34">
        <w:rPr>
          <w:rFonts w:asciiTheme="majorBidi" w:hAnsiTheme="majorBidi" w:cstheme="majorBidi"/>
        </w:rPr>
        <w:t xml:space="preserve"> in contrast </w:t>
      </w:r>
      <w:r w:rsidR="002D3D9E" w:rsidRPr="00950C34">
        <w:rPr>
          <w:rFonts w:asciiTheme="majorBidi" w:hAnsiTheme="majorBidi" w:cstheme="majorBidi"/>
        </w:rPr>
        <w:t xml:space="preserve">to </w:t>
      </w:r>
      <w:r w:rsidR="00224955" w:rsidRPr="00950C34">
        <w:rPr>
          <w:rFonts w:asciiTheme="majorBidi" w:hAnsiTheme="majorBidi" w:cstheme="majorBidi"/>
        </w:rPr>
        <w:t>develop</w:t>
      </w:r>
      <w:r w:rsidR="000408CE" w:rsidRPr="00950C34">
        <w:rPr>
          <w:rFonts w:asciiTheme="majorBidi" w:hAnsiTheme="majorBidi" w:cstheme="majorBidi"/>
        </w:rPr>
        <w:t>ed</w:t>
      </w:r>
      <w:r w:rsidR="00224955" w:rsidRPr="00950C34">
        <w:rPr>
          <w:rFonts w:asciiTheme="majorBidi" w:hAnsiTheme="majorBidi" w:cstheme="majorBidi"/>
        </w:rPr>
        <w:t xml:space="preserve"> countries,</w:t>
      </w:r>
      <w:r w:rsidR="00CE4F4E" w:rsidRPr="00950C34">
        <w:rPr>
          <w:rFonts w:asciiTheme="majorBidi" w:hAnsiTheme="majorBidi" w:cstheme="majorBidi"/>
        </w:rPr>
        <w:t xml:space="preserve"> </w:t>
      </w:r>
      <w:r w:rsidR="001125DD" w:rsidRPr="00950C34">
        <w:rPr>
          <w:rFonts w:asciiTheme="majorBidi" w:hAnsiTheme="majorBidi" w:cstheme="majorBidi"/>
        </w:rPr>
        <w:t xml:space="preserve">developing </w:t>
      </w:r>
      <w:r w:rsidR="002D3D9E" w:rsidRPr="00950C34">
        <w:rPr>
          <w:rFonts w:asciiTheme="majorBidi" w:hAnsiTheme="majorBidi" w:cstheme="majorBidi"/>
        </w:rPr>
        <w:t>ones</w:t>
      </w:r>
      <w:r w:rsidR="00224955" w:rsidRPr="00950C34">
        <w:rPr>
          <w:rFonts w:asciiTheme="majorBidi" w:hAnsiTheme="majorBidi" w:cstheme="majorBidi"/>
        </w:rPr>
        <w:t xml:space="preserve"> </w:t>
      </w:r>
      <w:r w:rsidR="001125DD" w:rsidRPr="00950C34">
        <w:rPr>
          <w:rFonts w:asciiTheme="majorBidi" w:hAnsiTheme="majorBidi" w:cstheme="majorBidi"/>
        </w:rPr>
        <w:t>did not experience significant returns</w:t>
      </w:r>
      <w:r w:rsidR="00224955" w:rsidRPr="00950C34">
        <w:rPr>
          <w:rFonts w:asciiTheme="majorBidi" w:hAnsiTheme="majorBidi" w:cstheme="majorBidi"/>
        </w:rPr>
        <w:t xml:space="preserve"> from ICT development</w:t>
      </w:r>
      <w:r w:rsidR="00D36A8B" w:rsidRPr="00950C34">
        <w:rPr>
          <w:rFonts w:asciiTheme="majorBidi" w:hAnsiTheme="majorBidi" w:cstheme="majorBidi"/>
        </w:rPr>
        <w:t>.</w:t>
      </w:r>
      <w:r w:rsidR="00D33F51" w:rsidRPr="00950C34">
        <w:rPr>
          <w:rFonts w:asciiTheme="majorBidi" w:hAnsiTheme="majorBidi" w:cstheme="majorBidi"/>
        </w:rPr>
        <w:t xml:space="preserve"> </w:t>
      </w:r>
      <w:r w:rsidR="00492F2E" w:rsidRPr="00950C34">
        <w:rPr>
          <w:rFonts w:asciiTheme="majorBidi" w:hAnsiTheme="majorBidi" w:cstheme="majorBidi"/>
        </w:rPr>
        <w:t>At the same time, different studies focused</w:t>
      </w:r>
      <w:r w:rsidR="00C342D4" w:rsidRPr="00950C34">
        <w:rPr>
          <w:rFonts w:asciiTheme="majorBidi" w:hAnsiTheme="majorBidi" w:cstheme="majorBidi"/>
        </w:rPr>
        <w:t xml:space="preserve"> on</w:t>
      </w:r>
      <w:r w:rsidR="00492F2E" w:rsidRPr="00950C34">
        <w:rPr>
          <w:rFonts w:asciiTheme="majorBidi" w:hAnsiTheme="majorBidi" w:cstheme="majorBidi"/>
        </w:rPr>
        <w:t>ly on</w:t>
      </w:r>
      <w:r w:rsidR="00BC6C33" w:rsidRPr="00950C34">
        <w:rPr>
          <w:rFonts w:asciiTheme="majorBidi" w:hAnsiTheme="majorBidi" w:cstheme="majorBidi"/>
        </w:rPr>
        <w:t xml:space="preserve"> developing </w:t>
      </w:r>
      <w:r w:rsidR="00CE6553" w:rsidRPr="00950C34">
        <w:rPr>
          <w:rFonts w:asciiTheme="majorBidi" w:hAnsiTheme="majorBidi" w:cstheme="majorBidi"/>
        </w:rPr>
        <w:t>countries</w:t>
      </w:r>
      <w:r w:rsidR="002C49DC" w:rsidRPr="00950C34">
        <w:rPr>
          <w:rFonts w:asciiTheme="majorBidi" w:hAnsiTheme="majorBidi" w:cstheme="majorBidi"/>
        </w:rPr>
        <w:t xml:space="preserve"> </w:t>
      </w:r>
      <w:r w:rsidR="00C342D4" w:rsidRPr="00950C34">
        <w:rPr>
          <w:rFonts w:asciiTheme="majorBidi" w:hAnsiTheme="majorBidi" w:cstheme="majorBidi"/>
        </w:rPr>
        <w:t xml:space="preserve">consistent with </w:t>
      </w:r>
      <w:r w:rsidR="00492F2E" w:rsidRPr="00950C34">
        <w:rPr>
          <w:rFonts w:asciiTheme="majorBidi" w:hAnsiTheme="majorBidi" w:cstheme="majorBidi"/>
        </w:rPr>
        <w:t xml:space="preserve">the results which </w:t>
      </w:r>
      <w:r w:rsidR="00C342D4" w:rsidRPr="00950C34">
        <w:rPr>
          <w:rFonts w:asciiTheme="majorBidi" w:hAnsiTheme="majorBidi" w:cstheme="majorBidi"/>
        </w:rPr>
        <w:t xml:space="preserve">reported </w:t>
      </w:r>
      <w:r w:rsidR="00355449" w:rsidRPr="00950C34">
        <w:rPr>
          <w:rFonts w:asciiTheme="majorBidi" w:hAnsiTheme="majorBidi" w:cstheme="majorBidi"/>
        </w:rPr>
        <w:t>a limited impact of ICT development on economic growth for developing countries</w:t>
      </w:r>
      <w:r w:rsidR="000408CE" w:rsidRPr="00950C34">
        <w:rPr>
          <w:rFonts w:asciiTheme="majorBidi" w:hAnsiTheme="majorBidi" w:cstheme="majorBidi"/>
        </w:rPr>
        <w:t>,</w:t>
      </w:r>
      <w:r w:rsidR="00355449" w:rsidRPr="00950C34">
        <w:rPr>
          <w:rFonts w:asciiTheme="majorBidi" w:hAnsiTheme="majorBidi" w:cstheme="majorBidi"/>
        </w:rPr>
        <w:t xml:space="preserve"> Avgerou (1998), Wang (1999) in Taiwan, Meng</w:t>
      </w:r>
      <w:r w:rsidR="003917C0" w:rsidRPr="00950C34">
        <w:rPr>
          <w:rFonts w:asciiTheme="majorBidi" w:hAnsiTheme="majorBidi" w:cstheme="majorBidi"/>
        </w:rPr>
        <w:t xml:space="preserve"> &amp; Li (2002) in China. In Mideast area Nour (2002) by using data from Egypt and some of the Persian Gulf countries reported that </w:t>
      </w:r>
      <w:r w:rsidR="00355449" w:rsidRPr="00950C34">
        <w:rPr>
          <w:rFonts w:asciiTheme="majorBidi" w:hAnsiTheme="majorBidi" w:cstheme="majorBidi"/>
        </w:rPr>
        <w:t>the correlation between ICT development and economic growth was positive but was not significant</w:t>
      </w:r>
      <w:r w:rsidR="00615ED1" w:rsidRPr="00950C34">
        <w:rPr>
          <w:rFonts w:asciiTheme="majorBidi" w:hAnsiTheme="majorBidi" w:cstheme="majorBidi"/>
        </w:rPr>
        <w:t>.</w:t>
      </w:r>
      <w:r w:rsidR="0060717D" w:rsidRPr="00950C34">
        <w:rPr>
          <w:rFonts w:asciiTheme="majorBidi" w:hAnsiTheme="majorBidi" w:cstheme="majorBidi"/>
        </w:rPr>
        <w:t xml:space="preserve"> However, unlike</w:t>
      </w:r>
      <w:r w:rsidR="00CA0119" w:rsidRPr="00950C34">
        <w:rPr>
          <w:rFonts w:asciiTheme="majorBidi" w:hAnsiTheme="majorBidi" w:cstheme="majorBidi"/>
        </w:rPr>
        <w:t xml:space="preserve"> the </w:t>
      </w:r>
      <w:r w:rsidR="00655A72" w:rsidRPr="00950C34">
        <w:rPr>
          <w:rFonts w:asciiTheme="majorBidi" w:hAnsiTheme="majorBidi" w:cstheme="majorBidi"/>
        </w:rPr>
        <w:t>most developing countries,</w:t>
      </w:r>
      <w:r w:rsidR="009E11F1" w:rsidRPr="00950C34">
        <w:rPr>
          <w:rFonts w:asciiTheme="majorBidi" w:hAnsiTheme="majorBidi" w:cstheme="majorBidi"/>
        </w:rPr>
        <w:t xml:space="preserve"> the East Asian and South </w:t>
      </w:r>
      <w:r w:rsidR="001124E3" w:rsidRPr="00950C34">
        <w:rPr>
          <w:rFonts w:asciiTheme="majorBidi" w:hAnsiTheme="majorBidi" w:cstheme="majorBidi"/>
        </w:rPr>
        <w:t>East Asian countries have</w:t>
      </w:r>
      <w:r w:rsidR="009E11F1" w:rsidRPr="00950C34">
        <w:rPr>
          <w:rFonts w:asciiTheme="majorBidi" w:hAnsiTheme="majorBidi" w:cstheme="majorBidi"/>
        </w:rPr>
        <w:t xml:space="preserve"> </w:t>
      </w:r>
      <w:r w:rsidR="00380841" w:rsidRPr="00950C34">
        <w:rPr>
          <w:rFonts w:asciiTheme="majorBidi" w:hAnsiTheme="majorBidi" w:cstheme="majorBidi"/>
        </w:rPr>
        <w:t xml:space="preserve">benefited </w:t>
      </w:r>
      <w:r w:rsidR="009E11F1" w:rsidRPr="00950C34">
        <w:rPr>
          <w:rFonts w:asciiTheme="majorBidi" w:hAnsiTheme="majorBidi" w:cstheme="majorBidi"/>
        </w:rPr>
        <w:t>successful</w:t>
      </w:r>
      <w:r w:rsidR="00380841" w:rsidRPr="00950C34">
        <w:rPr>
          <w:rFonts w:asciiTheme="majorBidi" w:hAnsiTheme="majorBidi" w:cstheme="majorBidi"/>
        </w:rPr>
        <w:t xml:space="preserve">ly </w:t>
      </w:r>
      <w:r w:rsidR="001124E3" w:rsidRPr="00950C34">
        <w:rPr>
          <w:rFonts w:asciiTheme="majorBidi" w:hAnsiTheme="majorBidi" w:cstheme="majorBidi"/>
        </w:rPr>
        <w:t>from</w:t>
      </w:r>
      <w:r w:rsidR="009E11F1" w:rsidRPr="00950C34">
        <w:rPr>
          <w:rFonts w:asciiTheme="majorBidi" w:hAnsiTheme="majorBidi" w:cstheme="majorBidi"/>
        </w:rPr>
        <w:t xml:space="preserve"> ICT in their economic and social development (Jussawalla </w:t>
      </w:r>
      <w:r w:rsidR="00225617" w:rsidRPr="00950C34">
        <w:rPr>
          <w:rFonts w:asciiTheme="majorBidi" w:hAnsiTheme="majorBidi" w:cstheme="majorBidi"/>
        </w:rPr>
        <w:t>&amp;</w:t>
      </w:r>
      <w:r w:rsidR="009E11F1" w:rsidRPr="00950C34">
        <w:rPr>
          <w:rFonts w:asciiTheme="majorBidi" w:hAnsiTheme="majorBidi" w:cstheme="majorBidi"/>
        </w:rPr>
        <w:t xml:space="preserve"> Taylor, 2003). </w:t>
      </w:r>
      <w:r w:rsidR="0084776B" w:rsidRPr="00950C34">
        <w:rPr>
          <w:rFonts w:asciiTheme="majorBidi" w:hAnsiTheme="majorBidi" w:cstheme="majorBidi"/>
        </w:rPr>
        <w:t xml:space="preserve">According to </w:t>
      </w:r>
      <w:r w:rsidR="009E11F1" w:rsidRPr="00950C34">
        <w:rPr>
          <w:rFonts w:asciiTheme="majorBidi" w:hAnsiTheme="majorBidi" w:cstheme="majorBidi"/>
        </w:rPr>
        <w:lastRenderedPageBreak/>
        <w:t>Kuppusamy, Pahlavani</w:t>
      </w:r>
      <w:r w:rsidR="00380841" w:rsidRPr="00950C34">
        <w:rPr>
          <w:rFonts w:asciiTheme="majorBidi" w:hAnsiTheme="majorBidi" w:cstheme="majorBidi"/>
        </w:rPr>
        <w:t>, and</w:t>
      </w:r>
      <w:r w:rsidR="009E11F1" w:rsidRPr="00950C34">
        <w:rPr>
          <w:rFonts w:asciiTheme="majorBidi" w:hAnsiTheme="majorBidi" w:cstheme="majorBidi"/>
        </w:rPr>
        <w:t xml:space="preserve"> Saleh (2008) ICT investment has had a positive and significant long-run relationship with economic growth in Australia, Malaysia and Singapore. </w:t>
      </w:r>
    </w:p>
    <w:p w:rsidR="00DA7E85" w:rsidRPr="00950C34" w:rsidRDefault="00B753C3" w:rsidP="00F33BC8">
      <w:pPr>
        <w:spacing w:after="0" w:line="240" w:lineRule="auto"/>
        <w:rPr>
          <w:rFonts w:asciiTheme="majorBidi" w:hAnsiTheme="majorBidi" w:cstheme="majorBidi"/>
        </w:rPr>
      </w:pPr>
      <w:r w:rsidRPr="00950C34">
        <w:rPr>
          <w:rFonts w:asciiTheme="majorBidi" w:hAnsiTheme="majorBidi" w:cstheme="majorBidi"/>
        </w:rPr>
        <w:t>Piatkowski (2002) claims that ICT investment in less developed countries is</w:t>
      </w:r>
      <w:r w:rsidR="003C0D68" w:rsidRPr="00950C34">
        <w:rPr>
          <w:rFonts w:asciiTheme="majorBidi" w:hAnsiTheme="majorBidi" w:cstheme="majorBidi"/>
        </w:rPr>
        <w:t xml:space="preserve"> not large enough to</w:t>
      </w:r>
      <w:r w:rsidRPr="00950C34">
        <w:rPr>
          <w:rFonts w:asciiTheme="majorBidi" w:hAnsiTheme="majorBidi" w:cstheme="majorBidi"/>
        </w:rPr>
        <w:t xml:space="preserve"> </w:t>
      </w:r>
      <w:r w:rsidR="003C0D68" w:rsidRPr="00950C34">
        <w:rPr>
          <w:rFonts w:asciiTheme="majorBidi" w:hAnsiTheme="majorBidi" w:cstheme="majorBidi"/>
        </w:rPr>
        <w:t>assess</w:t>
      </w:r>
      <w:r w:rsidRPr="00950C34">
        <w:rPr>
          <w:rFonts w:asciiTheme="majorBidi" w:hAnsiTheme="majorBidi" w:cstheme="majorBidi"/>
        </w:rPr>
        <w:t xml:space="preserve"> their </w:t>
      </w:r>
      <w:r w:rsidR="003C0D68" w:rsidRPr="00950C34">
        <w:rPr>
          <w:rFonts w:asciiTheme="majorBidi" w:hAnsiTheme="majorBidi" w:cstheme="majorBidi"/>
        </w:rPr>
        <w:t>impact</w:t>
      </w:r>
      <w:r w:rsidRPr="00950C34">
        <w:rPr>
          <w:rFonts w:asciiTheme="majorBidi" w:hAnsiTheme="majorBidi" w:cstheme="majorBidi"/>
        </w:rPr>
        <w:t xml:space="preserve"> on </w:t>
      </w:r>
      <w:r w:rsidR="00AD1D09" w:rsidRPr="00950C34">
        <w:rPr>
          <w:rFonts w:asciiTheme="majorBidi" w:hAnsiTheme="majorBidi" w:cstheme="majorBidi"/>
        </w:rPr>
        <w:t>output</w:t>
      </w:r>
      <w:r w:rsidRPr="00950C34">
        <w:rPr>
          <w:rFonts w:asciiTheme="majorBidi" w:hAnsiTheme="majorBidi" w:cstheme="majorBidi"/>
        </w:rPr>
        <w:t xml:space="preserve"> growth. Therefore</w:t>
      </w:r>
      <w:r w:rsidR="00AD1D09" w:rsidRPr="00950C34">
        <w:rPr>
          <w:rFonts w:asciiTheme="majorBidi" w:hAnsiTheme="majorBidi" w:cstheme="majorBidi"/>
        </w:rPr>
        <w:t>,</w:t>
      </w:r>
      <w:r w:rsidRPr="00950C34">
        <w:rPr>
          <w:rFonts w:asciiTheme="majorBidi" w:hAnsiTheme="majorBidi" w:cstheme="majorBidi"/>
        </w:rPr>
        <w:t xml:space="preserve"> due to</w:t>
      </w:r>
      <w:r w:rsidR="003C0D68" w:rsidRPr="00950C34">
        <w:rPr>
          <w:rFonts w:asciiTheme="majorBidi" w:hAnsiTheme="majorBidi" w:cstheme="majorBidi"/>
        </w:rPr>
        <w:t xml:space="preserve"> short of capital investment and lack of </w:t>
      </w:r>
      <w:r w:rsidR="002D4878" w:rsidRPr="00950C34">
        <w:rPr>
          <w:rFonts w:asciiTheme="majorBidi" w:hAnsiTheme="majorBidi" w:cstheme="majorBidi"/>
        </w:rPr>
        <w:t xml:space="preserve">knowledge </w:t>
      </w:r>
      <w:r w:rsidR="003C0D68" w:rsidRPr="00950C34">
        <w:rPr>
          <w:rFonts w:asciiTheme="majorBidi" w:hAnsiTheme="majorBidi" w:cstheme="majorBidi"/>
        </w:rPr>
        <w:t>as well as the existing  lag</w:t>
      </w:r>
      <w:r w:rsidR="002D4878" w:rsidRPr="00950C34">
        <w:rPr>
          <w:rFonts w:asciiTheme="majorBidi" w:hAnsiTheme="majorBidi" w:cstheme="majorBidi"/>
        </w:rPr>
        <w:t xml:space="preserve"> behind ICT</w:t>
      </w:r>
      <w:r w:rsidR="00AD1D09" w:rsidRPr="00950C34">
        <w:rPr>
          <w:rFonts w:asciiTheme="majorBidi" w:hAnsiTheme="majorBidi" w:cstheme="majorBidi"/>
        </w:rPr>
        <w:t xml:space="preserve"> </w:t>
      </w:r>
      <w:r w:rsidR="002D4878" w:rsidRPr="00950C34">
        <w:rPr>
          <w:rFonts w:asciiTheme="majorBidi" w:hAnsiTheme="majorBidi" w:cstheme="majorBidi"/>
        </w:rPr>
        <w:t xml:space="preserve">diffusion, the role of the ICT </w:t>
      </w:r>
      <w:r w:rsidR="00B507BC" w:rsidRPr="00950C34">
        <w:rPr>
          <w:rFonts w:asciiTheme="majorBidi" w:hAnsiTheme="majorBidi" w:cstheme="majorBidi"/>
        </w:rPr>
        <w:t>investment</w:t>
      </w:r>
      <w:r w:rsidR="002D4878" w:rsidRPr="00950C34">
        <w:rPr>
          <w:rFonts w:asciiTheme="majorBidi" w:hAnsiTheme="majorBidi" w:cstheme="majorBidi"/>
        </w:rPr>
        <w:t xml:space="preserve"> </w:t>
      </w:r>
      <w:r w:rsidR="00AD1D09" w:rsidRPr="00950C34">
        <w:rPr>
          <w:rFonts w:asciiTheme="majorBidi" w:hAnsiTheme="majorBidi" w:cstheme="majorBidi"/>
        </w:rPr>
        <w:t xml:space="preserve">in developing countries </w:t>
      </w:r>
      <w:r w:rsidR="003C0D68" w:rsidRPr="00950C34">
        <w:rPr>
          <w:rFonts w:asciiTheme="majorBidi" w:hAnsiTheme="majorBidi" w:cstheme="majorBidi"/>
        </w:rPr>
        <w:t>is not so</w:t>
      </w:r>
      <w:r w:rsidR="002D4878" w:rsidRPr="00950C34">
        <w:rPr>
          <w:rFonts w:asciiTheme="majorBidi" w:hAnsiTheme="majorBidi" w:cstheme="majorBidi"/>
        </w:rPr>
        <w:t xml:space="preserve"> </w:t>
      </w:r>
      <w:r w:rsidR="003C0D68" w:rsidRPr="00950C34">
        <w:rPr>
          <w:rFonts w:asciiTheme="majorBidi" w:hAnsiTheme="majorBidi" w:cstheme="majorBidi"/>
        </w:rPr>
        <w:t>clear</w:t>
      </w:r>
      <w:r w:rsidRPr="00950C34">
        <w:rPr>
          <w:rFonts w:asciiTheme="majorBidi" w:hAnsiTheme="majorBidi" w:cstheme="majorBidi"/>
        </w:rPr>
        <w:t xml:space="preserve"> </w:t>
      </w:r>
      <w:r w:rsidR="00AD1D09" w:rsidRPr="00950C34">
        <w:rPr>
          <w:rFonts w:asciiTheme="majorBidi" w:hAnsiTheme="majorBidi" w:cstheme="majorBidi"/>
        </w:rPr>
        <w:t>(</w:t>
      </w:r>
      <w:r w:rsidRPr="00950C34">
        <w:rPr>
          <w:rFonts w:asciiTheme="majorBidi" w:hAnsiTheme="majorBidi" w:cstheme="majorBidi"/>
        </w:rPr>
        <w:t>Meng &amp; Li</w:t>
      </w:r>
      <w:r w:rsidR="00AD1D09" w:rsidRPr="00950C34">
        <w:rPr>
          <w:rFonts w:asciiTheme="majorBidi" w:hAnsiTheme="majorBidi" w:cstheme="majorBidi"/>
        </w:rPr>
        <w:t>,</w:t>
      </w:r>
      <w:r w:rsidRPr="00950C34">
        <w:rPr>
          <w:rFonts w:asciiTheme="majorBidi" w:hAnsiTheme="majorBidi" w:cstheme="majorBidi"/>
        </w:rPr>
        <w:t xml:space="preserve"> 2002)</w:t>
      </w:r>
      <w:r w:rsidR="002D4878" w:rsidRPr="00950C34">
        <w:rPr>
          <w:rFonts w:asciiTheme="majorBidi" w:hAnsiTheme="majorBidi" w:cstheme="majorBidi"/>
        </w:rPr>
        <w:t xml:space="preserve">. Elsewhere, Lee, Gholami &amp; Tong (2005) suggest that </w:t>
      </w:r>
      <w:r w:rsidR="00365181" w:rsidRPr="00950C34">
        <w:rPr>
          <w:rFonts w:asciiTheme="majorBidi" w:hAnsiTheme="majorBidi" w:cstheme="majorBidi"/>
        </w:rPr>
        <w:t>some threshold of ICT capital m</w:t>
      </w:r>
      <w:r w:rsidR="003C0D68" w:rsidRPr="00950C34">
        <w:rPr>
          <w:rFonts w:asciiTheme="majorBidi" w:hAnsiTheme="majorBidi" w:cstheme="majorBidi"/>
        </w:rPr>
        <w:t>ust be gained</w:t>
      </w:r>
      <w:r w:rsidR="00365181" w:rsidRPr="00950C34">
        <w:rPr>
          <w:rFonts w:asciiTheme="majorBidi" w:hAnsiTheme="majorBidi" w:cstheme="majorBidi"/>
        </w:rPr>
        <w:t xml:space="preserve"> before their effect becomes measurable. </w:t>
      </w:r>
      <w:r w:rsidR="00F51971" w:rsidRPr="00950C34">
        <w:rPr>
          <w:rFonts w:asciiTheme="majorBidi" w:hAnsiTheme="majorBidi" w:cstheme="majorBidi"/>
        </w:rPr>
        <w:t>Thus,</w:t>
      </w:r>
      <w:r w:rsidR="00AD1D09" w:rsidRPr="00950C34">
        <w:rPr>
          <w:rFonts w:asciiTheme="majorBidi" w:hAnsiTheme="majorBidi" w:cstheme="majorBidi"/>
        </w:rPr>
        <w:t xml:space="preserve"> they suggest</w:t>
      </w:r>
      <w:r w:rsidR="00AE09BB" w:rsidRPr="00950C34">
        <w:rPr>
          <w:rFonts w:asciiTheme="majorBidi" w:hAnsiTheme="majorBidi" w:cstheme="majorBidi"/>
        </w:rPr>
        <w:t xml:space="preserve"> to</w:t>
      </w:r>
      <w:r w:rsidR="00365181" w:rsidRPr="00950C34">
        <w:rPr>
          <w:rFonts w:asciiTheme="majorBidi" w:hAnsiTheme="majorBidi" w:cstheme="majorBidi"/>
        </w:rPr>
        <w:t xml:space="preserve"> developing countries </w:t>
      </w:r>
      <w:r w:rsidR="00AE09BB" w:rsidRPr="00950C34">
        <w:rPr>
          <w:rFonts w:asciiTheme="majorBidi" w:hAnsiTheme="majorBidi" w:cstheme="majorBidi"/>
        </w:rPr>
        <w:t>to</w:t>
      </w:r>
      <w:r w:rsidR="00365181" w:rsidRPr="00950C34">
        <w:rPr>
          <w:rFonts w:asciiTheme="majorBidi" w:hAnsiTheme="majorBidi" w:cstheme="majorBidi"/>
        </w:rPr>
        <w:t xml:space="preserve"> </w:t>
      </w:r>
      <w:r w:rsidR="00AE09BB" w:rsidRPr="00950C34">
        <w:rPr>
          <w:rFonts w:asciiTheme="majorBidi" w:hAnsiTheme="majorBidi" w:cstheme="majorBidi"/>
        </w:rPr>
        <w:t>promote</w:t>
      </w:r>
      <w:r w:rsidR="00365181" w:rsidRPr="00950C34">
        <w:rPr>
          <w:rFonts w:asciiTheme="majorBidi" w:hAnsiTheme="majorBidi" w:cstheme="majorBidi"/>
        </w:rPr>
        <w:t xml:space="preserve"> use</w:t>
      </w:r>
      <w:r w:rsidR="00AE09BB" w:rsidRPr="00950C34">
        <w:rPr>
          <w:rFonts w:asciiTheme="majorBidi" w:hAnsiTheme="majorBidi" w:cstheme="majorBidi"/>
        </w:rPr>
        <w:t xml:space="preserve"> of</w:t>
      </w:r>
      <w:r w:rsidR="00365181" w:rsidRPr="00950C34">
        <w:rPr>
          <w:rFonts w:asciiTheme="majorBidi" w:hAnsiTheme="majorBidi" w:cstheme="majorBidi"/>
        </w:rPr>
        <w:t xml:space="preserve"> </w:t>
      </w:r>
      <w:r w:rsidR="00AE09BB" w:rsidRPr="00950C34">
        <w:rPr>
          <w:rFonts w:asciiTheme="majorBidi" w:hAnsiTheme="majorBidi" w:cstheme="majorBidi"/>
        </w:rPr>
        <w:t xml:space="preserve">ICT </w:t>
      </w:r>
      <w:r w:rsidR="00365181" w:rsidRPr="00950C34">
        <w:rPr>
          <w:rFonts w:asciiTheme="majorBidi" w:hAnsiTheme="majorBidi" w:cstheme="majorBidi"/>
        </w:rPr>
        <w:t>and</w:t>
      </w:r>
      <w:r w:rsidR="00AE09BB" w:rsidRPr="00950C34">
        <w:rPr>
          <w:rFonts w:asciiTheme="majorBidi" w:hAnsiTheme="majorBidi" w:cstheme="majorBidi"/>
        </w:rPr>
        <w:t xml:space="preserve"> provide </w:t>
      </w:r>
      <w:r w:rsidR="00365181" w:rsidRPr="00950C34">
        <w:rPr>
          <w:rFonts w:asciiTheme="majorBidi" w:hAnsiTheme="majorBidi" w:cstheme="majorBidi"/>
        </w:rPr>
        <w:t xml:space="preserve">the environmental conditions to </w:t>
      </w:r>
      <w:r w:rsidR="0013707E" w:rsidRPr="00950C34">
        <w:rPr>
          <w:rFonts w:asciiTheme="majorBidi" w:hAnsiTheme="majorBidi" w:cstheme="majorBidi"/>
        </w:rPr>
        <w:t>sustain</w:t>
      </w:r>
      <w:r w:rsidR="00365181" w:rsidRPr="00950C34">
        <w:rPr>
          <w:rFonts w:asciiTheme="majorBidi" w:hAnsiTheme="majorBidi" w:cstheme="majorBidi"/>
        </w:rPr>
        <w:t xml:space="preserve"> the effective use of ICT.</w:t>
      </w:r>
      <w:r w:rsidR="002D4878" w:rsidRPr="00950C34">
        <w:rPr>
          <w:rFonts w:asciiTheme="majorBidi" w:hAnsiTheme="majorBidi" w:cstheme="majorBidi"/>
        </w:rPr>
        <w:t xml:space="preserve"> </w:t>
      </w:r>
      <w:r w:rsidR="00DA7E85" w:rsidRPr="00950C34">
        <w:rPr>
          <w:rFonts w:asciiTheme="majorBidi" w:hAnsiTheme="majorBidi" w:cstheme="majorBidi"/>
        </w:rPr>
        <w:t xml:space="preserve">Furthermore, </w:t>
      </w:r>
      <w:r w:rsidR="00365181" w:rsidRPr="00950C34">
        <w:rPr>
          <w:rFonts w:asciiTheme="majorBidi" w:hAnsiTheme="majorBidi" w:cstheme="majorBidi"/>
        </w:rPr>
        <w:t xml:space="preserve">Grace, Kenny, and Qiang (2003) </w:t>
      </w:r>
      <w:r w:rsidR="00A14F7E" w:rsidRPr="00950C34">
        <w:rPr>
          <w:rFonts w:asciiTheme="majorBidi" w:hAnsiTheme="majorBidi" w:cstheme="majorBidi"/>
        </w:rPr>
        <w:t>added</w:t>
      </w:r>
      <w:r w:rsidR="00365181" w:rsidRPr="00950C34">
        <w:rPr>
          <w:rFonts w:asciiTheme="majorBidi" w:hAnsiTheme="majorBidi" w:cstheme="majorBidi"/>
        </w:rPr>
        <w:t xml:space="preserve"> that some </w:t>
      </w:r>
      <w:r w:rsidR="00A14F7E" w:rsidRPr="00950C34">
        <w:rPr>
          <w:rFonts w:asciiTheme="majorBidi" w:hAnsiTheme="majorBidi" w:cstheme="majorBidi"/>
        </w:rPr>
        <w:t>less developed</w:t>
      </w:r>
      <w:r w:rsidR="00365181" w:rsidRPr="00950C34">
        <w:rPr>
          <w:rFonts w:asciiTheme="majorBidi" w:hAnsiTheme="majorBidi" w:cstheme="majorBidi"/>
        </w:rPr>
        <w:t xml:space="preserve"> countries </w:t>
      </w:r>
      <w:r w:rsidR="00A14F7E" w:rsidRPr="00950C34">
        <w:rPr>
          <w:rFonts w:asciiTheme="majorBidi" w:hAnsiTheme="majorBidi" w:cstheme="majorBidi"/>
        </w:rPr>
        <w:t>endanger to</w:t>
      </w:r>
      <w:r w:rsidR="00365181" w:rsidRPr="00950C34">
        <w:rPr>
          <w:rFonts w:asciiTheme="majorBidi" w:hAnsiTheme="majorBidi" w:cstheme="majorBidi"/>
        </w:rPr>
        <w:t xml:space="preserve"> fall into a poverty trap </w:t>
      </w:r>
      <w:r w:rsidR="00DA7E85" w:rsidRPr="00950C34">
        <w:rPr>
          <w:rFonts w:asciiTheme="majorBidi" w:hAnsiTheme="majorBidi" w:cstheme="majorBidi"/>
        </w:rPr>
        <w:t>in the case that</w:t>
      </w:r>
      <w:r w:rsidR="00365181" w:rsidRPr="00950C34">
        <w:rPr>
          <w:rFonts w:asciiTheme="majorBidi" w:hAnsiTheme="majorBidi" w:cstheme="majorBidi"/>
        </w:rPr>
        <w:t xml:space="preserve"> IC</w:t>
      </w:r>
      <w:r w:rsidR="002D4878" w:rsidRPr="00950C34">
        <w:rPr>
          <w:rFonts w:asciiTheme="majorBidi" w:hAnsiTheme="majorBidi" w:cstheme="majorBidi"/>
        </w:rPr>
        <w:t>T threshold</w:t>
      </w:r>
      <w:r w:rsidR="00B507BC" w:rsidRPr="00950C34">
        <w:rPr>
          <w:rFonts w:asciiTheme="majorBidi" w:hAnsiTheme="majorBidi" w:cstheme="majorBidi"/>
        </w:rPr>
        <w:t xml:space="preserve"> effects </w:t>
      </w:r>
      <w:r w:rsidR="00DA7E85" w:rsidRPr="00950C34">
        <w:rPr>
          <w:rFonts w:asciiTheme="majorBidi" w:hAnsiTheme="majorBidi" w:cstheme="majorBidi"/>
        </w:rPr>
        <w:t>come true</w:t>
      </w:r>
      <w:r w:rsidR="00B507BC" w:rsidRPr="00950C34">
        <w:rPr>
          <w:rFonts w:asciiTheme="majorBidi" w:hAnsiTheme="majorBidi" w:cstheme="majorBidi"/>
        </w:rPr>
        <w:t xml:space="preserve">, </w:t>
      </w:r>
      <w:r w:rsidR="00DA7E85" w:rsidRPr="00950C34">
        <w:rPr>
          <w:rFonts w:asciiTheme="majorBidi" w:hAnsiTheme="majorBidi" w:cstheme="majorBidi"/>
        </w:rPr>
        <w:t>t</w:t>
      </w:r>
      <w:r w:rsidR="00B507BC" w:rsidRPr="00950C34">
        <w:rPr>
          <w:rFonts w:asciiTheme="majorBidi" w:hAnsiTheme="majorBidi" w:cstheme="majorBidi"/>
        </w:rPr>
        <w:t>hat is,</w:t>
      </w:r>
      <w:r w:rsidR="00365181" w:rsidRPr="00950C34">
        <w:rPr>
          <w:rFonts w:asciiTheme="majorBidi" w:hAnsiTheme="majorBidi" w:cstheme="majorBidi"/>
        </w:rPr>
        <w:t xml:space="preserve"> </w:t>
      </w:r>
      <w:r w:rsidR="00DA7E85" w:rsidRPr="00950C34">
        <w:rPr>
          <w:rFonts w:asciiTheme="majorBidi" w:hAnsiTheme="majorBidi" w:cstheme="majorBidi"/>
        </w:rPr>
        <w:t>if development of ICT is related to the income level and if income growth is affected by a threshold of ICT capital, then low income countries less likely benefit from opportunities provided by ICT development.</w:t>
      </w:r>
    </w:p>
    <w:p w:rsidR="005C29B1" w:rsidRDefault="005264E8" w:rsidP="00F33BC8">
      <w:pPr>
        <w:spacing w:after="0" w:line="240" w:lineRule="auto"/>
        <w:rPr>
          <w:rFonts w:asciiTheme="majorBidi" w:hAnsiTheme="majorBidi" w:cstheme="majorBidi"/>
        </w:rPr>
      </w:pPr>
      <w:r w:rsidRPr="00950C34">
        <w:rPr>
          <w:rFonts w:asciiTheme="majorBidi" w:hAnsiTheme="majorBidi" w:cstheme="majorBidi"/>
        </w:rPr>
        <w:t>By reviewing the abovementioned</w:t>
      </w:r>
      <w:r w:rsidR="00955B8E" w:rsidRPr="00950C34">
        <w:rPr>
          <w:rFonts w:asciiTheme="majorBidi" w:hAnsiTheme="majorBidi" w:cstheme="majorBidi"/>
        </w:rPr>
        <w:t xml:space="preserve"> literature</w:t>
      </w:r>
      <w:r w:rsidR="008B6AC7" w:rsidRPr="00950C34">
        <w:rPr>
          <w:rFonts w:asciiTheme="majorBidi" w:hAnsiTheme="majorBidi" w:cstheme="majorBidi"/>
        </w:rPr>
        <w:t xml:space="preserve"> it can be concluded that 1- </w:t>
      </w:r>
      <w:r w:rsidR="00FC15BF" w:rsidRPr="00950C34">
        <w:rPr>
          <w:rFonts w:asciiTheme="majorBidi" w:hAnsiTheme="majorBidi" w:cstheme="majorBidi"/>
        </w:rPr>
        <w:t>ICT contribution gap is evident among countries.</w:t>
      </w:r>
      <w:r w:rsidR="00622E75" w:rsidRPr="00950C34">
        <w:rPr>
          <w:rFonts w:asciiTheme="majorBidi" w:hAnsiTheme="majorBidi" w:cstheme="majorBidi"/>
        </w:rPr>
        <w:t xml:space="preserve"> ICT contribution to economic growth and total productivity growth in t</w:t>
      </w:r>
      <w:r w:rsidR="00955B8E" w:rsidRPr="00950C34">
        <w:rPr>
          <w:rFonts w:asciiTheme="majorBidi" w:hAnsiTheme="majorBidi" w:cstheme="majorBidi"/>
        </w:rPr>
        <w:t>he</w:t>
      </w:r>
      <w:r w:rsidR="00622E75" w:rsidRPr="00950C34">
        <w:rPr>
          <w:rFonts w:asciiTheme="majorBidi" w:hAnsiTheme="majorBidi" w:cstheme="majorBidi"/>
        </w:rPr>
        <w:t xml:space="preserve"> US and Canada is more than other countries while i</w:t>
      </w:r>
      <w:r w:rsidR="009A5A75" w:rsidRPr="00950C34">
        <w:rPr>
          <w:rFonts w:asciiTheme="majorBidi" w:hAnsiTheme="majorBidi" w:cstheme="majorBidi"/>
        </w:rPr>
        <w:t xml:space="preserve">n Europe, </w:t>
      </w:r>
      <w:r w:rsidR="00622E75" w:rsidRPr="00950C34">
        <w:rPr>
          <w:rFonts w:asciiTheme="majorBidi" w:hAnsiTheme="majorBidi" w:cstheme="majorBidi"/>
        </w:rPr>
        <w:t>it</w:t>
      </w:r>
      <w:r w:rsidR="009A5A75" w:rsidRPr="00950C34">
        <w:rPr>
          <w:rFonts w:asciiTheme="majorBidi" w:hAnsiTheme="majorBidi" w:cstheme="majorBidi"/>
        </w:rPr>
        <w:t xml:space="preserve"> has been more sporadic. In other regions except new industry countries in South East Asian</w:t>
      </w:r>
      <w:r w:rsidR="00622E75" w:rsidRPr="00950C34">
        <w:rPr>
          <w:rFonts w:asciiTheme="majorBidi" w:hAnsiTheme="majorBidi" w:cstheme="majorBidi"/>
        </w:rPr>
        <w:t>, apparently</w:t>
      </w:r>
      <w:r w:rsidR="009A5A75" w:rsidRPr="00950C34">
        <w:rPr>
          <w:rFonts w:asciiTheme="majorBidi" w:hAnsiTheme="majorBidi" w:cstheme="majorBidi"/>
        </w:rPr>
        <w:t xml:space="preserve"> other developing countries were</w:t>
      </w:r>
      <w:r w:rsidR="00622E75" w:rsidRPr="00950C34">
        <w:rPr>
          <w:rFonts w:asciiTheme="majorBidi" w:hAnsiTheme="majorBidi" w:cstheme="majorBidi"/>
        </w:rPr>
        <w:t xml:space="preserve"> not</w:t>
      </w:r>
      <w:r w:rsidR="009A5A75" w:rsidRPr="00950C34">
        <w:rPr>
          <w:rFonts w:asciiTheme="majorBidi" w:hAnsiTheme="majorBidi" w:cstheme="majorBidi"/>
        </w:rPr>
        <w:t xml:space="preserve"> able to take advantage of ICT in order to </w:t>
      </w:r>
      <w:r w:rsidR="00622E75" w:rsidRPr="00950C34">
        <w:rPr>
          <w:rFonts w:asciiTheme="majorBidi" w:hAnsiTheme="majorBidi" w:cstheme="majorBidi"/>
        </w:rPr>
        <w:t>speed up the</w:t>
      </w:r>
      <w:r w:rsidR="009A5A75" w:rsidRPr="00950C34">
        <w:rPr>
          <w:rFonts w:asciiTheme="majorBidi" w:hAnsiTheme="majorBidi" w:cstheme="majorBidi"/>
        </w:rPr>
        <w:t xml:space="preserve"> rate of </w:t>
      </w:r>
      <w:r w:rsidR="00622E75" w:rsidRPr="00950C34">
        <w:rPr>
          <w:rFonts w:asciiTheme="majorBidi" w:hAnsiTheme="majorBidi" w:cstheme="majorBidi"/>
        </w:rPr>
        <w:t xml:space="preserve">output </w:t>
      </w:r>
      <w:r w:rsidR="009A5A75" w:rsidRPr="00950C34">
        <w:rPr>
          <w:rFonts w:asciiTheme="majorBidi" w:hAnsiTheme="majorBidi" w:cstheme="majorBidi"/>
        </w:rPr>
        <w:t>growth and productivity</w:t>
      </w:r>
      <w:r w:rsidR="00622E75" w:rsidRPr="00950C34">
        <w:rPr>
          <w:rFonts w:asciiTheme="majorBidi" w:hAnsiTheme="majorBidi" w:cstheme="majorBidi"/>
        </w:rPr>
        <w:t xml:space="preserve"> in their countries</w:t>
      </w:r>
      <w:r w:rsidR="009A5A75" w:rsidRPr="00950C34">
        <w:rPr>
          <w:rFonts w:asciiTheme="majorBidi" w:hAnsiTheme="majorBidi" w:cstheme="majorBidi"/>
        </w:rPr>
        <w:t>.</w:t>
      </w:r>
      <w:r w:rsidR="002A1A08" w:rsidRPr="00950C34">
        <w:rPr>
          <w:rFonts w:asciiTheme="majorBidi" w:hAnsiTheme="majorBidi" w:cstheme="majorBidi"/>
        </w:rPr>
        <w:t xml:space="preserve"> </w:t>
      </w:r>
      <w:r w:rsidR="008B6AC7" w:rsidRPr="00950C34">
        <w:rPr>
          <w:rFonts w:asciiTheme="majorBidi" w:hAnsiTheme="majorBidi" w:cstheme="majorBidi"/>
        </w:rPr>
        <w:t>2-</w:t>
      </w:r>
      <w:r w:rsidR="00D47DD1" w:rsidRPr="00950C34">
        <w:rPr>
          <w:rFonts w:asciiTheme="majorBidi" w:hAnsiTheme="majorBidi" w:cstheme="majorBidi"/>
        </w:rPr>
        <w:t xml:space="preserve"> </w:t>
      </w:r>
      <w:r w:rsidR="008B6AC7" w:rsidRPr="00950C34">
        <w:rPr>
          <w:rFonts w:asciiTheme="majorBidi" w:hAnsiTheme="majorBidi" w:cstheme="majorBidi"/>
        </w:rPr>
        <w:t>In</w:t>
      </w:r>
      <w:r w:rsidR="00D47DD1" w:rsidRPr="00950C34">
        <w:rPr>
          <w:rFonts w:asciiTheme="majorBidi" w:hAnsiTheme="majorBidi" w:cstheme="majorBidi"/>
        </w:rPr>
        <w:t xml:space="preserve"> spite of the general view of</w:t>
      </w:r>
      <w:r w:rsidR="00EB09FE" w:rsidRPr="00950C34">
        <w:rPr>
          <w:rFonts w:asciiTheme="majorBidi" w:hAnsiTheme="majorBidi" w:cstheme="majorBidi"/>
        </w:rPr>
        <w:t xml:space="preserve"> </w:t>
      </w:r>
      <w:r w:rsidR="00D47DD1" w:rsidRPr="00950C34">
        <w:rPr>
          <w:rFonts w:asciiTheme="majorBidi" w:hAnsiTheme="majorBidi" w:cstheme="majorBidi"/>
        </w:rPr>
        <w:t xml:space="preserve">ICT </w:t>
      </w:r>
      <w:r w:rsidR="00EB09FE" w:rsidRPr="00950C34">
        <w:rPr>
          <w:rFonts w:asciiTheme="majorBidi" w:hAnsiTheme="majorBidi" w:cstheme="majorBidi"/>
        </w:rPr>
        <w:t>contribution in developed economies</w:t>
      </w:r>
      <w:r w:rsidR="009A5A75" w:rsidRPr="00950C34">
        <w:rPr>
          <w:rFonts w:asciiTheme="majorBidi" w:hAnsiTheme="majorBidi" w:cstheme="majorBidi"/>
        </w:rPr>
        <w:t xml:space="preserve">, </w:t>
      </w:r>
      <w:r w:rsidR="00955B8E" w:rsidRPr="00950C34">
        <w:rPr>
          <w:rFonts w:asciiTheme="majorBidi" w:hAnsiTheme="majorBidi" w:cstheme="majorBidi"/>
        </w:rPr>
        <w:t>it</w:t>
      </w:r>
      <w:r w:rsidR="003D129C" w:rsidRPr="00950C34">
        <w:rPr>
          <w:rFonts w:asciiTheme="majorBidi" w:hAnsiTheme="majorBidi" w:cstheme="majorBidi"/>
        </w:rPr>
        <w:t xml:space="preserve"> is expected</w:t>
      </w:r>
      <w:r w:rsidR="00923B09" w:rsidRPr="00950C34">
        <w:rPr>
          <w:rFonts w:asciiTheme="majorBidi" w:hAnsiTheme="majorBidi" w:cstheme="majorBidi"/>
        </w:rPr>
        <w:t xml:space="preserve"> t</w:t>
      </w:r>
      <w:r w:rsidR="00F74CC1" w:rsidRPr="00950C34">
        <w:rPr>
          <w:rFonts w:asciiTheme="majorBidi" w:hAnsiTheme="majorBidi" w:cstheme="majorBidi"/>
        </w:rPr>
        <w:t xml:space="preserve">o observe </w:t>
      </w:r>
      <w:r w:rsidR="003D129C" w:rsidRPr="00950C34">
        <w:rPr>
          <w:rFonts w:asciiTheme="majorBidi" w:hAnsiTheme="majorBidi" w:cstheme="majorBidi"/>
        </w:rPr>
        <w:t>a lag between the investment in ICT and</w:t>
      </w:r>
      <w:r w:rsidR="00923B09" w:rsidRPr="00950C34">
        <w:rPr>
          <w:rFonts w:asciiTheme="majorBidi" w:hAnsiTheme="majorBidi" w:cstheme="majorBidi"/>
        </w:rPr>
        <w:t xml:space="preserve"> its impact on </w:t>
      </w:r>
      <w:r w:rsidR="00F74CC1" w:rsidRPr="00950C34">
        <w:rPr>
          <w:rFonts w:asciiTheme="majorBidi" w:hAnsiTheme="majorBidi" w:cstheme="majorBidi"/>
        </w:rPr>
        <w:t xml:space="preserve">the </w:t>
      </w:r>
      <w:r w:rsidR="00923B09" w:rsidRPr="00950C34">
        <w:rPr>
          <w:rFonts w:asciiTheme="majorBidi" w:hAnsiTheme="majorBidi" w:cstheme="majorBidi"/>
        </w:rPr>
        <w:t>whole economy</w:t>
      </w:r>
      <w:r w:rsidR="00F74CC1" w:rsidRPr="00950C34">
        <w:rPr>
          <w:rFonts w:asciiTheme="majorBidi" w:hAnsiTheme="majorBidi" w:cstheme="majorBidi"/>
        </w:rPr>
        <w:t>, in other word</w:t>
      </w:r>
      <w:r w:rsidR="003D129C" w:rsidRPr="00950C34">
        <w:rPr>
          <w:rFonts w:asciiTheme="majorBidi" w:hAnsiTheme="majorBidi" w:cstheme="majorBidi"/>
        </w:rPr>
        <w:t xml:space="preserve">, the </w:t>
      </w:r>
      <w:r w:rsidR="00F74CC1" w:rsidRPr="00950C34">
        <w:rPr>
          <w:rFonts w:asciiTheme="majorBidi" w:hAnsiTheme="majorBidi" w:cstheme="majorBidi"/>
        </w:rPr>
        <w:t xml:space="preserve">ICT </w:t>
      </w:r>
      <w:r w:rsidR="003D129C" w:rsidRPr="00950C34">
        <w:rPr>
          <w:rFonts w:asciiTheme="majorBidi" w:hAnsiTheme="majorBidi" w:cstheme="majorBidi"/>
        </w:rPr>
        <w:t xml:space="preserve">effect on </w:t>
      </w:r>
      <w:r w:rsidR="00F74CC1" w:rsidRPr="00950C34">
        <w:rPr>
          <w:rFonts w:asciiTheme="majorBidi" w:hAnsiTheme="majorBidi" w:cstheme="majorBidi"/>
        </w:rPr>
        <w:t xml:space="preserve">GDP or </w:t>
      </w:r>
      <w:r w:rsidR="003D129C" w:rsidRPr="00950C34">
        <w:rPr>
          <w:rFonts w:asciiTheme="majorBidi" w:hAnsiTheme="majorBidi" w:cstheme="majorBidi"/>
        </w:rPr>
        <w:t xml:space="preserve">productivity </w:t>
      </w:r>
      <w:r w:rsidR="009A5A75" w:rsidRPr="00950C34">
        <w:rPr>
          <w:rFonts w:asciiTheme="majorBidi" w:hAnsiTheme="majorBidi" w:cstheme="majorBidi"/>
        </w:rPr>
        <w:t>take</w:t>
      </w:r>
      <w:r w:rsidR="00A71BBB" w:rsidRPr="00950C34">
        <w:rPr>
          <w:rFonts w:asciiTheme="majorBidi" w:hAnsiTheme="majorBidi" w:cstheme="majorBidi"/>
        </w:rPr>
        <w:t>s</w:t>
      </w:r>
      <w:r w:rsidR="009A5A75" w:rsidRPr="00950C34">
        <w:rPr>
          <w:rFonts w:asciiTheme="majorBidi" w:hAnsiTheme="majorBidi" w:cstheme="majorBidi"/>
        </w:rPr>
        <w:t xml:space="preserve"> a long time to become visible.</w:t>
      </w:r>
      <w:r w:rsidR="002A1A08" w:rsidRPr="00950C34">
        <w:rPr>
          <w:rFonts w:asciiTheme="majorBidi" w:hAnsiTheme="majorBidi" w:cstheme="majorBidi"/>
        </w:rPr>
        <w:t xml:space="preserve"> </w:t>
      </w:r>
      <w:r w:rsidR="008B6AC7" w:rsidRPr="00950C34">
        <w:rPr>
          <w:rFonts w:asciiTheme="majorBidi" w:hAnsiTheme="majorBidi" w:cstheme="majorBidi"/>
        </w:rPr>
        <w:t xml:space="preserve">3- </w:t>
      </w:r>
      <w:r w:rsidR="00756230" w:rsidRPr="00950C34">
        <w:rPr>
          <w:rFonts w:asciiTheme="majorBidi" w:hAnsiTheme="majorBidi" w:cstheme="majorBidi"/>
        </w:rPr>
        <w:t xml:space="preserve">Additionally, </w:t>
      </w:r>
      <w:r w:rsidR="009A5A75" w:rsidRPr="00950C34">
        <w:rPr>
          <w:rFonts w:asciiTheme="majorBidi" w:hAnsiTheme="majorBidi" w:cstheme="majorBidi"/>
        </w:rPr>
        <w:t xml:space="preserve">some </w:t>
      </w:r>
      <w:r w:rsidR="00756230" w:rsidRPr="00950C34">
        <w:rPr>
          <w:rFonts w:asciiTheme="majorBidi" w:hAnsiTheme="majorBidi" w:cstheme="majorBidi"/>
        </w:rPr>
        <w:t>studies</w:t>
      </w:r>
      <w:r w:rsidR="009A5A75" w:rsidRPr="00950C34">
        <w:rPr>
          <w:rFonts w:asciiTheme="majorBidi" w:hAnsiTheme="majorBidi" w:cstheme="majorBidi"/>
        </w:rPr>
        <w:t xml:space="preserve"> find that the </w:t>
      </w:r>
      <w:r w:rsidR="00756230" w:rsidRPr="00950C34">
        <w:rPr>
          <w:rFonts w:asciiTheme="majorBidi" w:hAnsiTheme="majorBidi" w:cstheme="majorBidi"/>
        </w:rPr>
        <w:t xml:space="preserve">most </w:t>
      </w:r>
      <w:r w:rsidR="009A5A75" w:rsidRPr="00950C34">
        <w:rPr>
          <w:rFonts w:asciiTheme="majorBidi" w:hAnsiTheme="majorBidi" w:cstheme="majorBidi"/>
        </w:rPr>
        <w:t xml:space="preserve">positive impact of ICT on growth is not as straightforward as </w:t>
      </w:r>
      <w:r w:rsidR="00756230" w:rsidRPr="00950C34">
        <w:rPr>
          <w:rFonts w:asciiTheme="majorBidi" w:hAnsiTheme="majorBidi" w:cstheme="majorBidi"/>
        </w:rPr>
        <w:t>it seems, since, it is reported that the effect of ICT using on other industries (capital deepening) is more effective than ICT production itself. However,</w:t>
      </w:r>
      <w:r w:rsidR="00A82DA7" w:rsidRPr="00950C34">
        <w:rPr>
          <w:rFonts w:asciiTheme="majorBidi" w:hAnsiTheme="majorBidi" w:cstheme="majorBidi"/>
        </w:rPr>
        <w:t xml:space="preserve"> the length of lag and spillovers to occur is not clear. </w:t>
      </w:r>
      <w:r w:rsidR="008B6AC7" w:rsidRPr="00950C34">
        <w:rPr>
          <w:rFonts w:asciiTheme="majorBidi" w:hAnsiTheme="majorBidi" w:cstheme="majorBidi"/>
        </w:rPr>
        <w:t xml:space="preserve">4- </w:t>
      </w:r>
      <w:r w:rsidR="00A82DA7" w:rsidRPr="00950C34">
        <w:rPr>
          <w:rFonts w:asciiTheme="majorBidi" w:hAnsiTheme="majorBidi" w:cstheme="majorBidi"/>
        </w:rPr>
        <w:t>The</w:t>
      </w:r>
      <w:r w:rsidR="005C29B1" w:rsidRPr="00950C34">
        <w:rPr>
          <w:rFonts w:asciiTheme="majorBidi" w:hAnsiTheme="majorBidi" w:cstheme="majorBidi"/>
        </w:rPr>
        <w:t xml:space="preserve"> </w:t>
      </w:r>
      <w:r w:rsidR="00A82DA7" w:rsidRPr="00950C34">
        <w:rPr>
          <w:rFonts w:asciiTheme="majorBidi" w:hAnsiTheme="majorBidi" w:cstheme="majorBidi"/>
        </w:rPr>
        <w:t>contribution of ICT</w:t>
      </w:r>
      <w:r w:rsidR="005C29B1" w:rsidRPr="00950C34">
        <w:rPr>
          <w:rFonts w:asciiTheme="majorBidi" w:hAnsiTheme="majorBidi" w:cstheme="majorBidi"/>
        </w:rPr>
        <w:t xml:space="preserve"> is </w:t>
      </w:r>
      <w:r w:rsidR="002D71E3" w:rsidRPr="00950C34">
        <w:rPr>
          <w:rFonts w:asciiTheme="majorBidi" w:hAnsiTheme="majorBidi" w:cstheme="majorBidi"/>
        </w:rPr>
        <w:t>visible</w:t>
      </w:r>
      <w:r w:rsidR="005C29B1" w:rsidRPr="00950C34">
        <w:rPr>
          <w:rFonts w:asciiTheme="majorBidi" w:hAnsiTheme="majorBidi" w:cstheme="majorBidi"/>
        </w:rPr>
        <w:t xml:space="preserve"> when a significant threshold </w:t>
      </w:r>
      <w:r w:rsidR="00F6341B" w:rsidRPr="00950C34">
        <w:rPr>
          <w:rFonts w:asciiTheme="majorBidi" w:hAnsiTheme="majorBidi" w:cstheme="majorBidi"/>
        </w:rPr>
        <w:t>ICT capital</w:t>
      </w:r>
      <w:r w:rsidR="002D71E3" w:rsidRPr="00950C34">
        <w:rPr>
          <w:rFonts w:asciiTheme="majorBidi" w:hAnsiTheme="majorBidi" w:cstheme="majorBidi"/>
        </w:rPr>
        <w:t xml:space="preserve"> </w:t>
      </w:r>
      <w:r w:rsidR="008B6AC7" w:rsidRPr="00950C34">
        <w:rPr>
          <w:rFonts w:asciiTheme="majorBidi" w:hAnsiTheme="majorBidi" w:cstheme="majorBidi"/>
        </w:rPr>
        <w:t xml:space="preserve">is achieved. </w:t>
      </w:r>
      <w:r w:rsidR="00A82DA7" w:rsidRPr="00950C34">
        <w:rPr>
          <w:rFonts w:asciiTheme="majorBidi" w:hAnsiTheme="majorBidi" w:cstheme="majorBidi"/>
        </w:rPr>
        <w:t>The various results</w:t>
      </w:r>
      <w:r w:rsidR="001736C6" w:rsidRPr="00950C34">
        <w:rPr>
          <w:rFonts w:asciiTheme="majorBidi" w:hAnsiTheme="majorBidi" w:cstheme="majorBidi"/>
        </w:rPr>
        <w:t xml:space="preserve"> from </w:t>
      </w:r>
      <w:r w:rsidR="00A82DA7" w:rsidRPr="00950C34">
        <w:rPr>
          <w:rFonts w:asciiTheme="majorBidi" w:hAnsiTheme="majorBidi" w:cstheme="majorBidi"/>
        </w:rPr>
        <w:t>different countries and regions</w:t>
      </w:r>
      <w:r w:rsidR="001736C6" w:rsidRPr="00950C34">
        <w:rPr>
          <w:rFonts w:asciiTheme="majorBidi" w:hAnsiTheme="majorBidi" w:cstheme="majorBidi"/>
        </w:rPr>
        <w:t xml:space="preserve"> keep fresh the debate</w:t>
      </w:r>
      <w:r w:rsidR="00A82DA7" w:rsidRPr="00950C34">
        <w:rPr>
          <w:rFonts w:asciiTheme="majorBidi" w:hAnsiTheme="majorBidi" w:cstheme="majorBidi"/>
        </w:rPr>
        <w:t xml:space="preserve"> </w:t>
      </w:r>
      <w:r w:rsidR="001736C6" w:rsidRPr="00950C34">
        <w:rPr>
          <w:rFonts w:asciiTheme="majorBidi" w:hAnsiTheme="majorBidi" w:cstheme="majorBidi"/>
        </w:rPr>
        <w:t>about</w:t>
      </w:r>
      <w:r w:rsidR="00A82DA7" w:rsidRPr="00950C34">
        <w:rPr>
          <w:rFonts w:asciiTheme="majorBidi" w:hAnsiTheme="majorBidi" w:cstheme="majorBidi"/>
        </w:rPr>
        <w:t xml:space="preserve"> how </w:t>
      </w:r>
      <w:r w:rsidR="001736C6" w:rsidRPr="00950C34">
        <w:rPr>
          <w:rFonts w:asciiTheme="majorBidi" w:hAnsiTheme="majorBidi" w:cstheme="majorBidi"/>
        </w:rPr>
        <w:t xml:space="preserve">is the contribution of ICT </w:t>
      </w:r>
      <w:r w:rsidR="00A82DA7" w:rsidRPr="00950C34">
        <w:rPr>
          <w:rFonts w:asciiTheme="majorBidi" w:hAnsiTheme="majorBidi" w:cstheme="majorBidi"/>
        </w:rPr>
        <w:t>on economic growth (Qiang, Pitt &amp; Ayers, 2003).</w:t>
      </w:r>
      <w:r w:rsidR="008B6AC7" w:rsidRPr="00950C34">
        <w:rPr>
          <w:rFonts w:asciiTheme="majorBidi" w:hAnsiTheme="majorBidi" w:cstheme="majorBidi"/>
        </w:rPr>
        <w:t xml:space="preserve"> </w:t>
      </w:r>
    </w:p>
    <w:p w:rsidR="00CE4963" w:rsidRPr="00CE4963" w:rsidRDefault="00CE4963" w:rsidP="00F33BC8">
      <w:pPr>
        <w:spacing w:after="0" w:line="240" w:lineRule="auto"/>
        <w:rPr>
          <w:rFonts w:asciiTheme="majorBidi" w:hAnsiTheme="majorBidi" w:cstheme="majorBidi"/>
        </w:rPr>
      </w:pPr>
    </w:p>
    <w:p w:rsidR="00CE4963" w:rsidRPr="00CE4963" w:rsidRDefault="00CE4963" w:rsidP="00F33BC8">
      <w:pPr>
        <w:spacing w:after="0" w:line="240" w:lineRule="auto"/>
        <w:rPr>
          <w:rFonts w:asciiTheme="majorBidi" w:hAnsiTheme="majorBidi" w:cstheme="majorBidi"/>
        </w:rPr>
      </w:pPr>
    </w:p>
    <w:p w:rsidR="00FE36C0" w:rsidRPr="00950C34" w:rsidRDefault="00CE4963" w:rsidP="00F33BC8">
      <w:pPr>
        <w:spacing w:after="0" w:line="240" w:lineRule="auto"/>
        <w:outlineLvl w:val="0"/>
        <w:rPr>
          <w:rFonts w:asciiTheme="majorBidi" w:hAnsiTheme="majorBidi" w:cstheme="majorBidi"/>
          <w:b/>
          <w:bCs/>
          <w:sz w:val="24"/>
          <w:szCs w:val="24"/>
        </w:rPr>
      </w:pPr>
      <w:r>
        <w:rPr>
          <w:rFonts w:asciiTheme="majorBidi" w:hAnsiTheme="majorBidi" w:cstheme="majorBidi"/>
          <w:b/>
          <w:bCs/>
          <w:sz w:val="24"/>
          <w:szCs w:val="24"/>
        </w:rPr>
        <w:t xml:space="preserve">(2.2) </w:t>
      </w:r>
      <w:r w:rsidR="002F6E0A" w:rsidRPr="00950C34">
        <w:rPr>
          <w:rFonts w:asciiTheme="majorBidi" w:hAnsiTheme="majorBidi" w:cstheme="majorBidi"/>
          <w:b/>
          <w:bCs/>
          <w:sz w:val="24"/>
          <w:szCs w:val="24"/>
        </w:rPr>
        <w:t>Causal analysis studies on ICT development and economic growth</w:t>
      </w:r>
    </w:p>
    <w:p w:rsidR="00E131D4" w:rsidRPr="00950C34" w:rsidRDefault="00F373BE" w:rsidP="00F33BC8">
      <w:pPr>
        <w:spacing w:after="0" w:line="240" w:lineRule="auto"/>
        <w:rPr>
          <w:rFonts w:asciiTheme="majorBidi" w:hAnsiTheme="majorBidi" w:cstheme="majorBidi"/>
        </w:rPr>
      </w:pPr>
      <w:r w:rsidRPr="00950C34">
        <w:rPr>
          <w:rFonts w:asciiTheme="majorBidi" w:hAnsiTheme="majorBidi" w:cstheme="majorBidi"/>
        </w:rPr>
        <w:t>Pervious</w:t>
      </w:r>
      <w:r w:rsidR="00774944" w:rsidRPr="00950C34">
        <w:rPr>
          <w:rFonts w:asciiTheme="majorBidi" w:hAnsiTheme="majorBidi" w:cstheme="majorBidi"/>
        </w:rPr>
        <w:t xml:space="preserve"> part of literature </w:t>
      </w:r>
      <w:r w:rsidR="000A40D2" w:rsidRPr="00950C34">
        <w:rPr>
          <w:rFonts w:asciiTheme="majorBidi" w:hAnsiTheme="majorBidi" w:cstheme="majorBidi"/>
        </w:rPr>
        <w:t>reviewed</w:t>
      </w:r>
      <w:r w:rsidR="00774944" w:rsidRPr="00950C34">
        <w:rPr>
          <w:rFonts w:asciiTheme="majorBidi" w:hAnsiTheme="majorBidi" w:cstheme="majorBidi"/>
        </w:rPr>
        <w:t xml:space="preserve"> the relationship between telecommunications and economic growth </w:t>
      </w:r>
      <w:r w:rsidR="000A40D2" w:rsidRPr="00950C34">
        <w:rPr>
          <w:rFonts w:asciiTheme="majorBidi" w:hAnsiTheme="majorBidi" w:cstheme="majorBidi"/>
        </w:rPr>
        <w:t>exclusive of</w:t>
      </w:r>
      <w:r w:rsidR="00774944" w:rsidRPr="00950C34">
        <w:rPr>
          <w:rFonts w:asciiTheme="majorBidi" w:hAnsiTheme="majorBidi" w:cstheme="majorBidi"/>
        </w:rPr>
        <w:t xml:space="preserve"> </w:t>
      </w:r>
      <w:r w:rsidR="000A40D2" w:rsidRPr="00950C34">
        <w:rPr>
          <w:rFonts w:asciiTheme="majorBidi" w:hAnsiTheme="majorBidi" w:cstheme="majorBidi"/>
        </w:rPr>
        <w:t>considering</w:t>
      </w:r>
      <w:r w:rsidR="00774944" w:rsidRPr="00950C34">
        <w:rPr>
          <w:rFonts w:asciiTheme="majorBidi" w:hAnsiTheme="majorBidi" w:cstheme="majorBidi"/>
        </w:rPr>
        <w:t xml:space="preserve"> the direction of causality. </w:t>
      </w:r>
      <w:r w:rsidR="000A40D2" w:rsidRPr="00950C34">
        <w:rPr>
          <w:rFonts w:asciiTheme="majorBidi" w:hAnsiTheme="majorBidi" w:cstheme="majorBidi"/>
        </w:rPr>
        <w:t>Actually, causality studies target</w:t>
      </w:r>
      <w:r w:rsidR="001562CB" w:rsidRPr="00950C34">
        <w:rPr>
          <w:rFonts w:asciiTheme="majorBidi" w:hAnsiTheme="majorBidi" w:cstheme="majorBidi"/>
        </w:rPr>
        <w:t xml:space="preserve"> the link between ICT</w:t>
      </w:r>
      <w:r w:rsidR="000A40D2" w:rsidRPr="00950C34">
        <w:rPr>
          <w:rFonts w:asciiTheme="majorBidi" w:hAnsiTheme="majorBidi" w:cstheme="majorBidi"/>
        </w:rPr>
        <w:t xml:space="preserve"> development</w:t>
      </w:r>
      <w:r w:rsidR="001562CB" w:rsidRPr="00950C34">
        <w:rPr>
          <w:rFonts w:asciiTheme="majorBidi" w:hAnsiTheme="majorBidi" w:cstheme="majorBidi"/>
        </w:rPr>
        <w:t xml:space="preserve"> and economic growth by </w:t>
      </w:r>
      <w:r w:rsidR="000A40D2" w:rsidRPr="00950C34">
        <w:rPr>
          <w:rFonts w:asciiTheme="majorBidi" w:hAnsiTheme="majorBidi" w:cstheme="majorBidi"/>
        </w:rPr>
        <w:t>investigating</w:t>
      </w:r>
      <w:r w:rsidR="001562CB" w:rsidRPr="00950C34">
        <w:rPr>
          <w:rFonts w:asciiTheme="majorBidi" w:hAnsiTheme="majorBidi" w:cstheme="majorBidi"/>
        </w:rPr>
        <w:t xml:space="preserve"> the existence of causal relationships </w:t>
      </w:r>
      <w:r w:rsidR="000A40D2" w:rsidRPr="00950C34">
        <w:rPr>
          <w:rFonts w:asciiTheme="majorBidi" w:hAnsiTheme="majorBidi" w:cstheme="majorBidi"/>
        </w:rPr>
        <w:t>as well as</w:t>
      </w:r>
      <w:r w:rsidR="001562CB" w:rsidRPr="00950C34">
        <w:rPr>
          <w:rFonts w:asciiTheme="majorBidi" w:hAnsiTheme="majorBidi" w:cstheme="majorBidi"/>
        </w:rPr>
        <w:t xml:space="preserve"> the direction of causality.</w:t>
      </w:r>
      <w:r w:rsidR="00F10360" w:rsidRPr="00950C34">
        <w:rPr>
          <w:rFonts w:asciiTheme="majorBidi" w:hAnsiTheme="majorBidi" w:cstheme="majorBidi"/>
        </w:rPr>
        <w:t xml:space="preserve"> Moreover, </w:t>
      </w:r>
      <w:r w:rsidR="000A40D2" w:rsidRPr="00950C34">
        <w:rPr>
          <w:rFonts w:asciiTheme="majorBidi" w:hAnsiTheme="majorBidi" w:cstheme="majorBidi"/>
        </w:rPr>
        <w:t>the</w:t>
      </w:r>
      <w:r w:rsidR="00F10360" w:rsidRPr="00950C34">
        <w:rPr>
          <w:rFonts w:asciiTheme="majorBidi" w:hAnsiTheme="majorBidi" w:cstheme="majorBidi"/>
        </w:rPr>
        <w:t xml:space="preserve"> </w:t>
      </w:r>
      <w:r w:rsidR="00667F86" w:rsidRPr="00950C34">
        <w:rPr>
          <w:rFonts w:asciiTheme="majorBidi" w:hAnsiTheme="majorBidi" w:cstheme="majorBidi"/>
        </w:rPr>
        <w:t>importance</w:t>
      </w:r>
      <w:r w:rsidR="00F10360" w:rsidRPr="00950C34">
        <w:rPr>
          <w:rFonts w:asciiTheme="majorBidi" w:hAnsiTheme="majorBidi" w:cstheme="majorBidi"/>
        </w:rPr>
        <w:t xml:space="preserve"> of reverse causality </w:t>
      </w:r>
      <w:r w:rsidR="00667F86" w:rsidRPr="00950C34">
        <w:rPr>
          <w:rFonts w:asciiTheme="majorBidi" w:hAnsiTheme="majorBidi" w:cstheme="majorBidi"/>
        </w:rPr>
        <w:t>is due to the fact that there is a bilateral relationship between better communication system and higher income. That is, the better communication systems lead to higher</w:t>
      </w:r>
      <w:r w:rsidR="00F10360" w:rsidRPr="00950C34">
        <w:rPr>
          <w:rFonts w:asciiTheme="majorBidi" w:hAnsiTheme="majorBidi" w:cstheme="majorBidi"/>
        </w:rPr>
        <w:t xml:space="preserve"> incomes, and higher incomes in turn </w:t>
      </w:r>
      <w:r w:rsidR="00667F86" w:rsidRPr="00950C34">
        <w:rPr>
          <w:rFonts w:asciiTheme="majorBidi" w:hAnsiTheme="majorBidi" w:cstheme="majorBidi"/>
        </w:rPr>
        <w:t xml:space="preserve">may improve </w:t>
      </w:r>
      <w:r w:rsidR="00F10360" w:rsidRPr="00950C34">
        <w:rPr>
          <w:rFonts w:asciiTheme="majorBidi" w:hAnsiTheme="majorBidi" w:cstheme="majorBidi"/>
        </w:rPr>
        <w:t>communication systems.</w:t>
      </w:r>
    </w:p>
    <w:p w:rsidR="00E264C9" w:rsidRPr="00950C34" w:rsidRDefault="00F6737B" w:rsidP="00F33BC8">
      <w:pPr>
        <w:spacing w:after="0" w:line="240" w:lineRule="auto"/>
        <w:rPr>
          <w:rFonts w:asciiTheme="majorBidi" w:hAnsiTheme="majorBidi" w:cstheme="majorBidi"/>
        </w:rPr>
      </w:pPr>
      <w:r w:rsidRPr="00950C34">
        <w:rPr>
          <w:rFonts w:asciiTheme="majorBidi" w:hAnsiTheme="majorBidi" w:cstheme="majorBidi"/>
        </w:rPr>
        <w:t>Preliminary work on</w:t>
      </w:r>
      <w:r w:rsidR="008100C9" w:rsidRPr="00950C34">
        <w:rPr>
          <w:rFonts w:asciiTheme="majorBidi" w:hAnsiTheme="majorBidi" w:cstheme="majorBidi"/>
        </w:rPr>
        <w:t xml:space="preserve"> causality tests between ICT</w:t>
      </w:r>
      <w:r w:rsidR="00E264C9" w:rsidRPr="00950C34">
        <w:rPr>
          <w:rFonts w:asciiTheme="majorBidi" w:hAnsiTheme="majorBidi" w:cstheme="majorBidi"/>
        </w:rPr>
        <w:t xml:space="preserve"> development</w:t>
      </w:r>
      <w:r w:rsidR="008100C9" w:rsidRPr="00950C34">
        <w:rPr>
          <w:rFonts w:asciiTheme="majorBidi" w:hAnsiTheme="majorBidi" w:cstheme="majorBidi"/>
        </w:rPr>
        <w:t xml:space="preserve"> and economic growth</w:t>
      </w:r>
      <w:r w:rsidR="009D12E1" w:rsidRPr="00950C34">
        <w:rPr>
          <w:rFonts w:asciiTheme="majorBidi" w:hAnsiTheme="majorBidi" w:cstheme="majorBidi"/>
        </w:rPr>
        <w:t xml:space="preserve"> carried</w:t>
      </w:r>
      <w:r w:rsidR="009F5A0F" w:rsidRPr="00950C34">
        <w:rPr>
          <w:rFonts w:asciiTheme="majorBidi" w:hAnsiTheme="majorBidi" w:cstheme="majorBidi"/>
        </w:rPr>
        <w:t xml:space="preserve"> out by Cronin, Parker, Colleran, &amp; Gold (1993) that</w:t>
      </w:r>
      <w:r w:rsidRPr="00950C34">
        <w:rPr>
          <w:rFonts w:asciiTheme="majorBidi" w:hAnsiTheme="majorBidi" w:cstheme="majorBidi"/>
        </w:rPr>
        <w:t xml:space="preserve"> have </w:t>
      </w:r>
      <w:r w:rsidR="00CF1460" w:rsidRPr="00950C34">
        <w:rPr>
          <w:rFonts w:asciiTheme="majorBidi" w:hAnsiTheme="majorBidi" w:cstheme="majorBidi"/>
        </w:rPr>
        <w:t>reported a</w:t>
      </w:r>
      <w:r w:rsidRPr="00950C34">
        <w:rPr>
          <w:rFonts w:asciiTheme="majorBidi" w:hAnsiTheme="majorBidi" w:cstheme="majorBidi"/>
        </w:rPr>
        <w:t xml:space="preserve"> bidirectional causal relationship between </w:t>
      </w:r>
      <w:r w:rsidR="005E2D29" w:rsidRPr="00950C34">
        <w:rPr>
          <w:rFonts w:asciiTheme="majorBidi" w:hAnsiTheme="majorBidi" w:cstheme="majorBidi"/>
        </w:rPr>
        <w:t>them in the U.S.</w:t>
      </w:r>
      <w:r w:rsidRPr="00950C34">
        <w:rPr>
          <w:rFonts w:asciiTheme="majorBidi" w:hAnsiTheme="majorBidi" w:cstheme="majorBidi"/>
        </w:rPr>
        <w:t xml:space="preserve"> economy.</w:t>
      </w:r>
      <w:r w:rsidR="00574A66" w:rsidRPr="00950C34">
        <w:rPr>
          <w:rFonts w:asciiTheme="majorBidi" w:hAnsiTheme="majorBidi" w:cstheme="majorBidi"/>
        </w:rPr>
        <w:t xml:space="preserve"> Later studies </w:t>
      </w:r>
      <w:r w:rsidR="00E264C9" w:rsidRPr="00950C34">
        <w:rPr>
          <w:rFonts w:asciiTheme="majorBidi" w:hAnsiTheme="majorBidi" w:cstheme="majorBidi"/>
        </w:rPr>
        <w:t>also confirm</w:t>
      </w:r>
      <w:r w:rsidR="00574A66" w:rsidRPr="00950C34">
        <w:rPr>
          <w:rFonts w:asciiTheme="majorBidi" w:hAnsiTheme="majorBidi" w:cstheme="majorBidi"/>
        </w:rPr>
        <w:t>ed</w:t>
      </w:r>
      <w:r w:rsidR="000C75B1" w:rsidRPr="00950C34">
        <w:rPr>
          <w:rFonts w:asciiTheme="majorBidi" w:hAnsiTheme="majorBidi" w:cstheme="majorBidi"/>
        </w:rPr>
        <w:t xml:space="preserve"> this</w:t>
      </w:r>
      <w:r w:rsidR="00E264C9" w:rsidRPr="00950C34">
        <w:rPr>
          <w:rFonts w:asciiTheme="majorBidi" w:hAnsiTheme="majorBidi" w:cstheme="majorBidi"/>
        </w:rPr>
        <w:t xml:space="preserve"> </w:t>
      </w:r>
      <w:r w:rsidR="000C75B1" w:rsidRPr="00950C34">
        <w:rPr>
          <w:rFonts w:asciiTheme="majorBidi" w:hAnsiTheme="majorBidi" w:cstheme="majorBidi"/>
        </w:rPr>
        <w:t xml:space="preserve">bidirectional </w:t>
      </w:r>
      <w:r w:rsidR="00E264C9" w:rsidRPr="00950C34">
        <w:rPr>
          <w:rFonts w:asciiTheme="majorBidi" w:hAnsiTheme="majorBidi" w:cstheme="majorBidi"/>
        </w:rPr>
        <w:t xml:space="preserve">causal relationship </w:t>
      </w:r>
      <w:r w:rsidR="00574A66" w:rsidRPr="00950C34">
        <w:rPr>
          <w:rFonts w:asciiTheme="majorBidi" w:hAnsiTheme="majorBidi" w:cstheme="majorBidi"/>
        </w:rPr>
        <w:t>(</w:t>
      </w:r>
      <w:r w:rsidR="005E2D29" w:rsidRPr="00950C34">
        <w:rPr>
          <w:rFonts w:asciiTheme="majorBidi" w:hAnsiTheme="majorBidi" w:cstheme="majorBidi"/>
        </w:rPr>
        <w:t>Cronin, Parker, Colleran, &amp; Gold, 1993</w:t>
      </w:r>
      <w:r w:rsidR="00574A66" w:rsidRPr="00950C34">
        <w:rPr>
          <w:rFonts w:asciiTheme="majorBidi" w:hAnsiTheme="majorBidi" w:cstheme="majorBidi"/>
        </w:rPr>
        <w:t>, Wolde-Rufael, 2007)</w:t>
      </w:r>
      <w:r w:rsidR="005E2D29" w:rsidRPr="00950C34">
        <w:rPr>
          <w:rFonts w:asciiTheme="majorBidi" w:hAnsiTheme="majorBidi" w:cstheme="majorBidi"/>
        </w:rPr>
        <w:t>. In addition, another work suggested that investment in telecommunications infrastructure in U.S. is causally related to the nation's total factor productivity (Cronin, Colleran, Herbert, &amp; Lewitzky, 1993)</w:t>
      </w:r>
      <w:r w:rsidR="009D12E1" w:rsidRPr="00950C34">
        <w:rPr>
          <w:rFonts w:asciiTheme="majorBidi" w:hAnsiTheme="majorBidi" w:cstheme="majorBidi"/>
        </w:rPr>
        <w:t>.</w:t>
      </w:r>
    </w:p>
    <w:p w:rsidR="008413B7" w:rsidRPr="00950C34" w:rsidRDefault="000C75B1" w:rsidP="00F33BC8">
      <w:pPr>
        <w:spacing w:after="0" w:line="240" w:lineRule="auto"/>
        <w:rPr>
          <w:rFonts w:asciiTheme="majorBidi" w:hAnsiTheme="majorBidi" w:cstheme="majorBidi"/>
        </w:rPr>
      </w:pPr>
      <w:r w:rsidRPr="00950C34">
        <w:rPr>
          <w:rFonts w:asciiTheme="majorBidi" w:hAnsiTheme="majorBidi" w:cstheme="majorBidi"/>
        </w:rPr>
        <w:t xml:space="preserve">An earlier cross-country study (Madden &amp; Savage, 1998) on causality test also </w:t>
      </w:r>
      <w:r w:rsidR="009D12E1" w:rsidRPr="00950C34">
        <w:rPr>
          <w:rFonts w:asciiTheme="majorBidi" w:hAnsiTheme="majorBidi" w:cstheme="majorBidi"/>
        </w:rPr>
        <w:t>reported</w:t>
      </w:r>
      <w:r w:rsidRPr="00950C34">
        <w:rPr>
          <w:rFonts w:asciiTheme="majorBidi" w:hAnsiTheme="majorBidi" w:cstheme="majorBidi"/>
        </w:rPr>
        <w:t xml:space="preserve"> a bidirectional relationship between ICT development and economic growth in Central and Eastern Europe countries</w:t>
      </w:r>
      <w:r w:rsidR="00FE36C0" w:rsidRPr="00950C34">
        <w:rPr>
          <w:rFonts w:asciiTheme="majorBidi" w:hAnsiTheme="majorBidi" w:cstheme="majorBidi"/>
        </w:rPr>
        <w:t>.</w:t>
      </w:r>
      <w:r w:rsidRPr="00950C34">
        <w:rPr>
          <w:rFonts w:asciiTheme="majorBidi" w:hAnsiTheme="majorBidi" w:cstheme="majorBidi"/>
        </w:rPr>
        <w:t xml:space="preserve"> </w:t>
      </w:r>
      <w:r w:rsidR="004352CA" w:rsidRPr="00950C34">
        <w:rPr>
          <w:rFonts w:asciiTheme="majorBidi" w:hAnsiTheme="majorBidi" w:cstheme="majorBidi"/>
        </w:rPr>
        <w:t>I</w:t>
      </w:r>
      <w:r w:rsidRPr="00950C34">
        <w:rPr>
          <w:rFonts w:asciiTheme="majorBidi" w:hAnsiTheme="majorBidi" w:cstheme="majorBidi"/>
        </w:rPr>
        <w:t>n another major study</w:t>
      </w:r>
      <w:r w:rsidR="00973A7F" w:rsidRPr="00950C34">
        <w:rPr>
          <w:rFonts w:asciiTheme="majorBidi" w:hAnsiTheme="majorBidi" w:cstheme="majorBidi"/>
        </w:rPr>
        <w:t xml:space="preserve"> </w:t>
      </w:r>
      <w:r w:rsidRPr="00950C34">
        <w:rPr>
          <w:rFonts w:asciiTheme="majorBidi" w:hAnsiTheme="majorBidi" w:cstheme="majorBidi"/>
        </w:rPr>
        <w:t>on</w:t>
      </w:r>
      <w:r w:rsidR="00973A7F" w:rsidRPr="00950C34">
        <w:rPr>
          <w:rFonts w:asciiTheme="majorBidi" w:hAnsiTheme="majorBidi" w:cstheme="majorBidi"/>
        </w:rPr>
        <w:t xml:space="preserve"> a panel </w:t>
      </w:r>
      <w:r w:rsidR="004352CA" w:rsidRPr="00950C34">
        <w:rPr>
          <w:rFonts w:asciiTheme="majorBidi" w:hAnsiTheme="majorBidi" w:cstheme="majorBidi"/>
        </w:rPr>
        <w:t>of</w:t>
      </w:r>
      <w:r w:rsidR="00CA1398" w:rsidRPr="00950C34">
        <w:rPr>
          <w:rFonts w:asciiTheme="majorBidi" w:hAnsiTheme="majorBidi" w:cstheme="majorBidi"/>
        </w:rPr>
        <w:t xml:space="preserve"> </w:t>
      </w:r>
      <w:r w:rsidR="00973A7F" w:rsidRPr="00950C34">
        <w:rPr>
          <w:rFonts w:asciiTheme="majorBidi" w:hAnsiTheme="majorBidi" w:cstheme="majorBidi"/>
        </w:rPr>
        <w:t>data</w:t>
      </w:r>
      <w:r w:rsidR="004352CA" w:rsidRPr="00950C34">
        <w:rPr>
          <w:rFonts w:asciiTheme="majorBidi" w:hAnsiTheme="majorBidi" w:cstheme="majorBidi"/>
        </w:rPr>
        <w:t xml:space="preserve"> for</w:t>
      </w:r>
      <w:r w:rsidRPr="00950C34">
        <w:rPr>
          <w:rFonts w:asciiTheme="majorBidi" w:hAnsiTheme="majorBidi" w:cstheme="majorBidi"/>
        </w:rPr>
        <w:t xml:space="preserve"> 30 countries that divided into two same groups of industrialized and </w:t>
      </w:r>
      <w:r w:rsidR="00973A7F" w:rsidRPr="00950C34">
        <w:rPr>
          <w:rFonts w:asciiTheme="majorBidi" w:hAnsiTheme="majorBidi" w:cstheme="majorBidi"/>
        </w:rPr>
        <w:t xml:space="preserve">developing </w:t>
      </w:r>
      <w:r w:rsidRPr="00950C34">
        <w:rPr>
          <w:rFonts w:asciiTheme="majorBidi" w:hAnsiTheme="majorBidi" w:cstheme="majorBidi"/>
        </w:rPr>
        <w:t xml:space="preserve">economies, Dutta (2001) </w:t>
      </w:r>
      <w:r w:rsidR="00C97228" w:rsidRPr="00950C34">
        <w:rPr>
          <w:rFonts w:asciiTheme="majorBidi" w:hAnsiTheme="majorBidi" w:cstheme="majorBidi"/>
        </w:rPr>
        <w:t>generally</w:t>
      </w:r>
      <w:r w:rsidRPr="00950C34">
        <w:rPr>
          <w:rFonts w:asciiTheme="majorBidi" w:hAnsiTheme="majorBidi" w:cstheme="majorBidi"/>
        </w:rPr>
        <w:t xml:space="preserve"> confirms</w:t>
      </w:r>
      <w:r w:rsidR="00C97228" w:rsidRPr="00950C34">
        <w:rPr>
          <w:rFonts w:asciiTheme="majorBidi" w:hAnsiTheme="majorBidi" w:cstheme="majorBidi"/>
        </w:rPr>
        <w:t xml:space="preserve"> both directions</w:t>
      </w:r>
      <w:r w:rsidRPr="00950C34">
        <w:rPr>
          <w:rFonts w:asciiTheme="majorBidi" w:hAnsiTheme="majorBidi" w:cstheme="majorBidi"/>
        </w:rPr>
        <w:t xml:space="preserve"> of causality but</w:t>
      </w:r>
      <w:r w:rsidR="00C97228" w:rsidRPr="00950C34">
        <w:rPr>
          <w:rFonts w:asciiTheme="majorBidi" w:hAnsiTheme="majorBidi" w:cstheme="majorBidi"/>
        </w:rPr>
        <w:t xml:space="preserve"> </w:t>
      </w:r>
      <w:r w:rsidR="0096161C" w:rsidRPr="00950C34">
        <w:rPr>
          <w:rFonts w:asciiTheme="majorBidi" w:hAnsiTheme="majorBidi" w:cstheme="majorBidi"/>
        </w:rPr>
        <w:t>causality</w:t>
      </w:r>
      <w:r w:rsidR="00C97228" w:rsidRPr="00950C34">
        <w:rPr>
          <w:rFonts w:asciiTheme="majorBidi" w:hAnsiTheme="majorBidi" w:cstheme="majorBidi"/>
        </w:rPr>
        <w:t xml:space="preserve"> direction</w:t>
      </w:r>
      <w:r w:rsidRPr="00950C34">
        <w:rPr>
          <w:rFonts w:asciiTheme="majorBidi" w:hAnsiTheme="majorBidi" w:cstheme="majorBidi"/>
        </w:rPr>
        <w:t xml:space="preserve"> of</w:t>
      </w:r>
      <w:r w:rsidR="0096161C" w:rsidRPr="00950C34">
        <w:rPr>
          <w:rFonts w:asciiTheme="majorBidi" w:hAnsiTheme="majorBidi" w:cstheme="majorBidi"/>
        </w:rPr>
        <w:t xml:space="preserve"> </w:t>
      </w:r>
      <w:r w:rsidRPr="00950C34">
        <w:rPr>
          <w:rFonts w:asciiTheme="majorBidi" w:hAnsiTheme="majorBidi" w:cstheme="majorBidi"/>
        </w:rPr>
        <w:t>ICT</w:t>
      </w:r>
      <w:r w:rsidR="0096161C" w:rsidRPr="00950C34">
        <w:rPr>
          <w:rFonts w:asciiTheme="majorBidi" w:hAnsiTheme="majorBidi" w:cstheme="majorBidi"/>
        </w:rPr>
        <w:t xml:space="preserve"> infrastructure to economic activity was stronger than opposite direction.</w:t>
      </w:r>
      <w:r w:rsidR="00B21A8C" w:rsidRPr="00950C34">
        <w:rPr>
          <w:rFonts w:asciiTheme="majorBidi" w:hAnsiTheme="majorBidi" w:cstheme="majorBidi"/>
        </w:rPr>
        <w:t xml:space="preserve"> </w:t>
      </w:r>
      <w:r w:rsidR="004352CA" w:rsidRPr="00950C34">
        <w:rPr>
          <w:rFonts w:asciiTheme="majorBidi" w:hAnsiTheme="majorBidi" w:cstheme="majorBidi"/>
        </w:rPr>
        <w:t xml:space="preserve">Five years </w:t>
      </w:r>
      <w:r w:rsidR="00D04598" w:rsidRPr="00950C34">
        <w:rPr>
          <w:rFonts w:asciiTheme="majorBidi" w:hAnsiTheme="majorBidi" w:cstheme="majorBidi"/>
        </w:rPr>
        <w:t>later</w:t>
      </w:r>
      <w:r w:rsidR="004352CA" w:rsidRPr="00950C34">
        <w:rPr>
          <w:rFonts w:asciiTheme="majorBidi" w:hAnsiTheme="majorBidi" w:cstheme="majorBidi"/>
        </w:rPr>
        <w:t>,</w:t>
      </w:r>
      <w:r w:rsidR="00B21A8C" w:rsidRPr="00950C34">
        <w:rPr>
          <w:rFonts w:asciiTheme="majorBidi" w:hAnsiTheme="majorBidi" w:cstheme="majorBidi"/>
        </w:rPr>
        <w:t xml:space="preserve"> </w:t>
      </w:r>
      <w:r w:rsidR="00692FAA" w:rsidRPr="00950C34">
        <w:rPr>
          <w:rFonts w:asciiTheme="majorBidi" w:hAnsiTheme="majorBidi" w:cstheme="majorBidi"/>
        </w:rPr>
        <w:t xml:space="preserve">Datta and Mbarika (2006) </w:t>
      </w:r>
      <w:r w:rsidR="00D04598" w:rsidRPr="00950C34">
        <w:rPr>
          <w:rFonts w:asciiTheme="majorBidi" w:hAnsiTheme="majorBidi" w:cstheme="majorBidi"/>
        </w:rPr>
        <w:t xml:space="preserve">have </w:t>
      </w:r>
      <w:r w:rsidR="004352CA" w:rsidRPr="00950C34">
        <w:rPr>
          <w:rFonts w:asciiTheme="majorBidi" w:hAnsiTheme="majorBidi" w:cstheme="majorBidi"/>
        </w:rPr>
        <w:t>reported</w:t>
      </w:r>
      <w:r w:rsidR="00692FAA" w:rsidRPr="00950C34">
        <w:rPr>
          <w:rFonts w:asciiTheme="majorBidi" w:hAnsiTheme="majorBidi" w:cstheme="majorBidi"/>
        </w:rPr>
        <w:t xml:space="preserve"> evidence of causality running from </w:t>
      </w:r>
      <w:r w:rsidR="004352CA" w:rsidRPr="00950C34">
        <w:rPr>
          <w:rFonts w:asciiTheme="majorBidi" w:hAnsiTheme="majorBidi" w:cstheme="majorBidi"/>
        </w:rPr>
        <w:t>ICT</w:t>
      </w:r>
      <w:r w:rsidR="00692FAA" w:rsidRPr="00950C34">
        <w:rPr>
          <w:rFonts w:asciiTheme="majorBidi" w:hAnsiTheme="majorBidi" w:cstheme="majorBidi"/>
        </w:rPr>
        <w:t xml:space="preserve"> infrastructure to service</w:t>
      </w:r>
      <w:r w:rsidR="00692FAA" w:rsidRPr="00950C34">
        <w:rPr>
          <w:rFonts w:ascii="Cambria Math" w:hAnsi="Cambria Math" w:cstheme="majorBidi"/>
        </w:rPr>
        <w:t>‐</w:t>
      </w:r>
      <w:r w:rsidR="00692FAA" w:rsidRPr="00950C34">
        <w:rPr>
          <w:rFonts w:asciiTheme="majorBidi" w:hAnsiTheme="majorBidi" w:cstheme="majorBidi"/>
        </w:rPr>
        <w:t>sector growth</w:t>
      </w:r>
      <w:r w:rsidR="004352CA" w:rsidRPr="00950C34">
        <w:rPr>
          <w:rFonts w:asciiTheme="majorBidi" w:hAnsiTheme="majorBidi" w:cstheme="majorBidi"/>
        </w:rPr>
        <w:t xml:space="preserve"> by a panel of data for 90 countries that divided into three same groups of low income, middle income and high income</w:t>
      </w:r>
      <w:r w:rsidR="00813721" w:rsidRPr="00950C34">
        <w:rPr>
          <w:rFonts w:asciiTheme="majorBidi" w:hAnsiTheme="majorBidi" w:cstheme="majorBidi"/>
        </w:rPr>
        <w:t>.</w:t>
      </w:r>
    </w:p>
    <w:p w:rsidR="00A44782" w:rsidRPr="00950C34" w:rsidRDefault="00D04598" w:rsidP="00F33BC8">
      <w:pPr>
        <w:spacing w:after="0" w:line="240" w:lineRule="auto"/>
        <w:rPr>
          <w:rFonts w:asciiTheme="majorBidi" w:hAnsiTheme="majorBidi" w:cstheme="majorBidi"/>
        </w:rPr>
      </w:pPr>
      <w:r w:rsidRPr="00950C34">
        <w:rPr>
          <w:rFonts w:asciiTheme="majorBidi" w:hAnsiTheme="majorBidi" w:cstheme="majorBidi"/>
        </w:rPr>
        <w:lastRenderedPageBreak/>
        <w:t xml:space="preserve">One of the most significant current discussions in </w:t>
      </w:r>
      <w:r w:rsidR="006F7207" w:rsidRPr="00950C34">
        <w:rPr>
          <w:rFonts w:asciiTheme="majorBidi" w:hAnsiTheme="majorBidi" w:cstheme="majorBidi"/>
        </w:rPr>
        <w:t xml:space="preserve">the causal relationship between </w:t>
      </w:r>
      <w:r w:rsidRPr="00950C34">
        <w:rPr>
          <w:rFonts w:asciiTheme="majorBidi" w:hAnsiTheme="majorBidi" w:cstheme="majorBidi"/>
        </w:rPr>
        <w:t xml:space="preserve">ICT development </w:t>
      </w:r>
      <w:r w:rsidR="006F7207" w:rsidRPr="00950C34">
        <w:rPr>
          <w:rFonts w:asciiTheme="majorBidi" w:hAnsiTheme="majorBidi" w:cstheme="majorBidi"/>
        </w:rPr>
        <w:t xml:space="preserve">and </w:t>
      </w:r>
      <w:r w:rsidRPr="00950C34">
        <w:rPr>
          <w:rFonts w:asciiTheme="majorBidi" w:hAnsiTheme="majorBidi" w:cstheme="majorBidi"/>
        </w:rPr>
        <w:t xml:space="preserve">economic growth </w:t>
      </w:r>
      <w:r w:rsidR="006F7207" w:rsidRPr="00950C34">
        <w:rPr>
          <w:rFonts w:asciiTheme="majorBidi" w:hAnsiTheme="majorBidi" w:cstheme="majorBidi"/>
        </w:rPr>
        <w:t>is</w:t>
      </w:r>
      <w:r w:rsidRPr="00950C34">
        <w:rPr>
          <w:rFonts w:asciiTheme="majorBidi" w:hAnsiTheme="majorBidi" w:cstheme="majorBidi"/>
        </w:rPr>
        <w:t xml:space="preserve"> that </w:t>
      </w:r>
      <w:r w:rsidR="00D2790F" w:rsidRPr="00950C34">
        <w:rPr>
          <w:rFonts w:asciiTheme="majorBidi" w:hAnsiTheme="majorBidi" w:cstheme="majorBidi"/>
        </w:rPr>
        <w:t xml:space="preserve">bidirectional or unidirectional </w:t>
      </w:r>
      <w:r w:rsidRPr="00950C34">
        <w:rPr>
          <w:rFonts w:asciiTheme="majorBidi" w:hAnsiTheme="majorBidi" w:cstheme="majorBidi"/>
        </w:rPr>
        <w:t xml:space="preserve">of </w:t>
      </w:r>
      <w:r w:rsidR="00C82CE4" w:rsidRPr="00950C34">
        <w:rPr>
          <w:rFonts w:asciiTheme="majorBidi" w:hAnsiTheme="majorBidi" w:cstheme="majorBidi"/>
        </w:rPr>
        <w:t>causality</w:t>
      </w:r>
      <w:r w:rsidR="00D2790F" w:rsidRPr="00950C34">
        <w:rPr>
          <w:rFonts w:asciiTheme="majorBidi" w:hAnsiTheme="majorBidi" w:cstheme="majorBidi"/>
        </w:rPr>
        <w:t xml:space="preserve"> </w:t>
      </w:r>
      <w:r w:rsidR="00C82CE4" w:rsidRPr="00950C34">
        <w:rPr>
          <w:rFonts w:asciiTheme="majorBidi" w:hAnsiTheme="majorBidi" w:cstheme="majorBidi"/>
        </w:rPr>
        <w:t>dependents</w:t>
      </w:r>
      <w:r w:rsidR="006F7207" w:rsidRPr="00950C34">
        <w:rPr>
          <w:rFonts w:asciiTheme="majorBidi" w:hAnsiTheme="majorBidi" w:cstheme="majorBidi"/>
        </w:rPr>
        <w:t xml:space="preserve"> </w:t>
      </w:r>
      <w:r w:rsidRPr="00950C34">
        <w:rPr>
          <w:rFonts w:asciiTheme="majorBidi" w:hAnsiTheme="majorBidi" w:cstheme="majorBidi"/>
        </w:rPr>
        <w:t>on</w:t>
      </w:r>
      <w:r w:rsidR="006F7207" w:rsidRPr="00950C34">
        <w:rPr>
          <w:rFonts w:asciiTheme="majorBidi" w:hAnsiTheme="majorBidi" w:cstheme="majorBidi"/>
        </w:rPr>
        <w:t xml:space="preserve"> the level of income</w:t>
      </w:r>
      <w:r w:rsidR="00872312" w:rsidRPr="00950C34">
        <w:rPr>
          <w:rFonts w:asciiTheme="majorBidi" w:hAnsiTheme="majorBidi" w:cstheme="majorBidi"/>
        </w:rPr>
        <w:t>,</w:t>
      </w:r>
      <w:r w:rsidR="006F7207" w:rsidRPr="00950C34">
        <w:rPr>
          <w:rFonts w:asciiTheme="majorBidi" w:hAnsiTheme="majorBidi" w:cstheme="majorBidi"/>
        </w:rPr>
        <w:t xml:space="preserve"> </w:t>
      </w:r>
      <w:r w:rsidR="00CA1398" w:rsidRPr="00950C34">
        <w:rPr>
          <w:rFonts w:asciiTheme="majorBidi" w:hAnsiTheme="majorBidi" w:cstheme="majorBidi"/>
        </w:rPr>
        <w:t>ICT</w:t>
      </w:r>
      <w:r w:rsidR="006F7207" w:rsidRPr="00950C34">
        <w:rPr>
          <w:rFonts w:asciiTheme="majorBidi" w:hAnsiTheme="majorBidi" w:cstheme="majorBidi"/>
        </w:rPr>
        <w:t xml:space="preserve"> </w:t>
      </w:r>
      <w:r w:rsidR="00CA1398" w:rsidRPr="00950C34">
        <w:rPr>
          <w:rFonts w:asciiTheme="majorBidi" w:hAnsiTheme="majorBidi" w:cstheme="majorBidi"/>
        </w:rPr>
        <w:t>infrastructure</w:t>
      </w:r>
      <w:r w:rsidR="008413B7" w:rsidRPr="00950C34">
        <w:rPr>
          <w:rFonts w:asciiTheme="majorBidi" w:hAnsiTheme="majorBidi" w:cstheme="majorBidi"/>
        </w:rPr>
        <w:t xml:space="preserve"> or other factors</w:t>
      </w:r>
      <w:r w:rsidR="006F7207" w:rsidRPr="00950C34">
        <w:rPr>
          <w:rFonts w:asciiTheme="majorBidi" w:hAnsiTheme="majorBidi" w:cstheme="majorBidi"/>
        </w:rPr>
        <w:t>.</w:t>
      </w:r>
      <w:r w:rsidR="008F6853" w:rsidRPr="00950C34">
        <w:rPr>
          <w:rFonts w:asciiTheme="majorBidi" w:hAnsiTheme="majorBidi" w:cstheme="majorBidi"/>
        </w:rPr>
        <w:t xml:space="preserve"> A large scale study that examined</w:t>
      </w:r>
      <w:r w:rsidR="006F7207" w:rsidRPr="00950C34">
        <w:rPr>
          <w:rFonts w:asciiTheme="majorBidi" w:hAnsiTheme="majorBidi" w:cstheme="majorBidi"/>
        </w:rPr>
        <w:t xml:space="preserve"> </w:t>
      </w:r>
      <w:r w:rsidR="00CA1398" w:rsidRPr="00950C34">
        <w:rPr>
          <w:rFonts w:asciiTheme="majorBidi" w:hAnsiTheme="majorBidi" w:cstheme="majorBidi"/>
        </w:rPr>
        <w:t>the causality for 105</w:t>
      </w:r>
      <w:r w:rsidR="008F6853" w:rsidRPr="00950C34">
        <w:rPr>
          <w:rFonts w:asciiTheme="majorBidi" w:hAnsiTheme="majorBidi" w:cstheme="majorBidi"/>
        </w:rPr>
        <w:t xml:space="preserve"> countries (</w:t>
      </w:r>
      <w:r w:rsidR="00FA2787" w:rsidRPr="00950C34">
        <w:rPr>
          <w:rFonts w:asciiTheme="majorBidi" w:hAnsiTheme="majorBidi" w:cstheme="majorBidi"/>
        </w:rPr>
        <w:t>Shiu</w:t>
      </w:r>
      <w:r w:rsidR="008F6853" w:rsidRPr="00950C34">
        <w:rPr>
          <w:rFonts w:asciiTheme="majorBidi" w:hAnsiTheme="majorBidi" w:cstheme="majorBidi"/>
        </w:rPr>
        <w:t xml:space="preserve"> and Lam, </w:t>
      </w:r>
      <w:r w:rsidR="00FA2787" w:rsidRPr="00950C34">
        <w:rPr>
          <w:rFonts w:asciiTheme="majorBidi" w:hAnsiTheme="majorBidi" w:cstheme="majorBidi"/>
        </w:rPr>
        <w:t xml:space="preserve">2008) </w:t>
      </w:r>
      <w:r w:rsidR="008F6853" w:rsidRPr="00950C34">
        <w:rPr>
          <w:rFonts w:asciiTheme="majorBidi" w:hAnsiTheme="majorBidi" w:cstheme="majorBidi"/>
        </w:rPr>
        <w:t xml:space="preserve">revealed </w:t>
      </w:r>
      <w:r w:rsidR="00FA2787" w:rsidRPr="00950C34">
        <w:rPr>
          <w:rFonts w:asciiTheme="majorBidi" w:hAnsiTheme="majorBidi" w:cstheme="majorBidi"/>
        </w:rPr>
        <w:t>bidirectional</w:t>
      </w:r>
      <w:r w:rsidR="005C5743" w:rsidRPr="00950C34">
        <w:rPr>
          <w:rFonts w:asciiTheme="majorBidi" w:hAnsiTheme="majorBidi" w:cstheme="majorBidi"/>
        </w:rPr>
        <w:t xml:space="preserve"> causality </w:t>
      </w:r>
      <w:r w:rsidR="00CA1398" w:rsidRPr="00950C34">
        <w:rPr>
          <w:rFonts w:asciiTheme="majorBidi" w:hAnsiTheme="majorBidi" w:cstheme="majorBidi"/>
        </w:rPr>
        <w:t xml:space="preserve">in </w:t>
      </w:r>
      <w:r w:rsidR="00FA2787" w:rsidRPr="00950C34">
        <w:rPr>
          <w:rFonts w:asciiTheme="majorBidi" w:hAnsiTheme="majorBidi" w:cstheme="majorBidi"/>
        </w:rPr>
        <w:t>high income</w:t>
      </w:r>
      <w:r w:rsidR="005C5743" w:rsidRPr="00950C34">
        <w:rPr>
          <w:rFonts w:asciiTheme="majorBidi" w:hAnsiTheme="majorBidi" w:cstheme="majorBidi"/>
        </w:rPr>
        <w:t xml:space="preserve"> level</w:t>
      </w:r>
      <w:r w:rsidR="00FA2787" w:rsidRPr="00950C34">
        <w:rPr>
          <w:rFonts w:asciiTheme="majorBidi" w:hAnsiTheme="majorBidi" w:cstheme="majorBidi"/>
        </w:rPr>
        <w:t xml:space="preserve"> and European countries </w:t>
      </w:r>
      <w:r w:rsidR="005C5743" w:rsidRPr="00950C34">
        <w:rPr>
          <w:rFonts w:asciiTheme="majorBidi" w:hAnsiTheme="majorBidi" w:cstheme="majorBidi"/>
        </w:rPr>
        <w:t>but</w:t>
      </w:r>
      <w:r w:rsidR="00FA2787" w:rsidRPr="00950C34">
        <w:rPr>
          <w:rFonts w:asciiTheme="majorBidi" w:hAnsiTheme="majorBidi" w:cstheme="majorBidi"/>
        </w:rPr>
        <w:t xml:space="preserve"> unidirectional</w:t>
      </w:r>
      <w:r w:rsidR="00CA1398" w:rsidRPr="00950C34">
        <w:rPr>
          <w:rFonts w:asciiTheme="majorBidi" w:hAnsiTheme="majorBidi" w:cstheme="majorBidi"/>
        </w:rPr>
        <w:t xml:space="preserve"> causality in countries with lower income levels </w:t>
      </w:r>
      <w:r w:rsidR="005C5743" w:rsidRPr="00950C34">
        <w:rPr>
          <w:rFonts w:asciiTheme="majorBidi" w:hAnsiTheme="majorBidi" w:cstheme="majorBidi"/>
        </w:rPr>
        <w:t>that</w:t>
      </w:r>
      <w:r w:rsidR="00CA1398" w:rsidRPr="00950C34">
        <w:rPr>
          <w:rFonts w:asciiTheme="majorBidi" w:hAnsiTheme="majorBidi" w:cstheme="majorBidi"/>
        </w:rPr>
        <w:t xml:space="preserve"> runs</w:t>
      </w:r>
      <w:r w:rsidR="00FA2787" w:rsidRPr="00950C34">
        <w:rPr>
          <w:rFonts w:asciiTheme="majorBidi" w:hAnsiTheme="majorBidi" w:cstheme="majorBidi"/>
        </w:rPr>
        <w:t xml:space="preserve"> from </w:t>
      </w:r>
      <w:r w:rsidR="00CA1398" w:rsidRPr="00950C34">
        <w:rPr>
          <w:rFonts w:asciiTheme="majorBidi" w:hAnsiTheme="majorBidi" w:cstheme="majorBidi"/>
        </w:rPr>
        <w:t>economic growth</w:t>
      </w:r>
      <w:r w:rsidR="00FA2787" w:rsidRPr="00950C34">
        <w:rPr>
          <w:rFonts w:asciiTheme="majorBidi" w:hAnsiTheme="majorBidi" w:cstheme="majorBidi"/>
        </w:rPr>
        <w:t xml:space="preserve"> to </w:t>
      </w:r>
      <w:r w:rsidR="00CA1398" w:rsidRPr="00950C34">
        <w:rPr>
          <w:rFonts w:asciiTheme="majorBidi" w:hAnsiTheme="majorBidi" w:cstheme="majorBidi"/>
        </w:rPr>
        <w:t>ICT development</w:t>
      </w:r>
      <w:r w:rsidR="0061434C" w:rsidRPr="00950C34">
        <w:rPr>
          <w:rFonts w:asciiTheme="majorBidi" w:hAnsiTheme="majorBidi" w:cstheme="majorBidi"/>
        </w:rPr>
        <w:t>.</w:t>
      </w:r>
      <w:r w:rsidR="008413B7" w:rsidRPr="00950C34">
        <w:rPr>
          <w:rFonts w:asciiTheme="majorBidi" w:hAnsiTheme="majorBidi" w:cstheme="majorBidi"/>
        </w:rPr>
        <w:t xml:space="preserve"> They suggest that less-developed countries should create the environmental conditions called “critical mass” by promoting greater ICT penetration rates.</w:t>
      </w:r>
      <w:r w:rsidR="00CA1398" w:rsidRPr="00950C34">
        <w:rPr>
          <w:rFonts w:asciiTheme="majorBidi" w:hAnsiTheme="majorBidi" w:cstheme="majorBidi"/>
        </w:rPr>
        <w:t xml:space="preserve"> </w:t>
      </w:r>
      <w:r w:rsidR="008413B7" w:rsidRPr="00950C34">
        <w:rPr>
          <w:rFonts w:asciiTheme="majorBidi" w:hAnsiTheme="majorBidi" w:cstheme="majorBidi"/>
        </w:rPr>
        <w:t>I</w:t>
      </w:r>
      <w:r w:rsidR="00CA1398" w:rsidRPr="00950C34">
        <w:rPr>
          <w:rFonts w:asciiTheme="majorBidi" w:hAnsiTheme="majorBidi" w:cstheme="majorBidi"/>
        </w:rPr>
        <w:t>n another study,</w:t>
      </w:r>
      <w:r w:rsidR="0061434C" w:rsidRPr="00950C34">
        <w:rPr>
          <w:rFonts w:asciiTheme="majorBidi" w:hAnsiTheme="majorBidi" w:cstheme="majorBidi"/>
        </w:rPr>
        <w:t xml:space="preserve"> </w:t>
      </w:r>
      <w:r w:rsidR="00CA1398" w:rsidRPr="00950C34">
        <w:rPr>
          <w:rFonts w:asciiTheme="majorBidi" w:hAnsiTheme="majorBidi" w:cstheme="majorBidi"/>
        </w:rPr>
        <w:t xml:space="preserve">Shiu and Lam </w:t>
      </w:r>
      <w:r w:rsidR="00FA2787" w:rsidRPr="00950C34">
        <w:rPr>
          <w:rFonts w:asciiTheme="majorBidi" w:hAnsiTheme="majorBidi" w:cstheme="majorBidi"/>
        </w:rPr>
        <w:t xml:space="preserve">(2010) also </w:t>
      </w:r>
      <w:r w:rsidR="0061434C" w:rsidRPr="00950C34">
        <w:rPr>
          <w:rFonts w:asciiTheme="majorBidi" w:hAnsiTheme="majorBidi" w:cstheme="majorBidi"/>
        </w:rPr>
        <w:t>confirm</w:t>
      </w:r>
      <w:r w:rsidR="00083839" w:rsidRPr="00950C34">
        <w:rPr>
          <w:rFonts w:asciiTheme="majorBidi" w:hAnsiTheme="majorBidi" w:cstheme="majorBidi"/>
        </w:rPr>
        <w:t>ed</w:t>
      </w:r>
      <w:r w:rsidR="0061434C" w:rsidRPr="00950C34">
        <w:rPr>
          <w:rFonts w:asciiTheme="majorBidi" w:hAnsiTheme="majorBidi" w:cstheme="majorBidi"/>
        </w:rPr>
        <w:t xml:space="preserve"> </w:t>
      </w:r>
      <w:r w:rsidR="00CA1398" w:rsidRPr="00950C34">
        <w:rPr>
          <w:rFonts w:asciiTheme="majorBidi" w:hAnsiTheme="majorBidi" w:cstheme="majorBidi"/>
        </w:rPr>
        <w:t xml:space="preserve">their pervious </w:t>
      </w:r>
      <w:r w:rsidR="0061434C" w:rsidRPr="00950C34">
        <w:rPr>
          <w:rFonts w:asciiTheme="majorBidi" w:hAnsiTheme="majorBidi" w:cstheme="majorBidi"/>
        </w:rPr>
        <w:t>results</w:t>
      </w:r>
      <w:r w:rsidR="000A3531" w:rsidRPr="00950C34">
        <w:rPr>
          <w:rFonts w:asciiTheme="majorBidi" w:hAnsiTheme="majorBidi" w:cstheme="majorBidi"/>
        </w:rPr>
        <w:t>,</w:t>
      </w:r>
      <w:r w:rsidR="009717AA" w:rsidRPr="00950C34">
        <w:rPr>
          <w:rFonts w:asciiTheme="majorBidi" w:hAnsiTheme="majorBidi" w:cstheme="majorBidi"/>
        </w:rPr>
        <w:t xml:space="preserve"> </w:t>
      </w:r>
      <w:r w:rsidR="000A3531" w:rsidRPr="00950C34">
        <w:rPr>
          <w:rFonts w:asciiTheme="majorBidi" w:hAnsiTheme="majorBidi" w:cstheme="majorBidi"/>
        </w:rPr>
        <w:t>i</w:t>
      </w:r>
      <w:r w:rsidR="009717AA" w:rsidRPr="00950C34">
        <w:rPr>
          <w:rFonts w:asciiTheme="majorBidi" w:hAnsiTheme="majorBidi" w:cstheme="majorBidi"/>
        </w:rPr>
        <w:t xml:space="preserve">n </w:t>
      </w:r>
      <w:r w:rsidR="00083839" w:rsidRPr="00950C34">
        <w:rPr>
          <w:rFonts w:asciiTheme="majorBidi" w:hAnsiTheme="majorBidi" w:cstheme="majorBidi"/>
        </w:rPr>
        <w:t>particular,</w:t>
      </w:r>
      <w:r w:rsidR="009717AA" w:rsidRPr="00950C34">
        <w:rPr>
          <w:rFonts w:asciiTheme="majorBidi" w:hAnsiTheme="majorBidi" w:cstheme="majorBidi"/>
        </w:rPr>
        <w:t xml:space="preserve"> </w:t>
      </w:r>
      <w:r w:rsidR="000A3531" w:rsidRPr="00950C34">
        <w:rPr>
          <w:rFonts w:asciiTheme="majorBidi" w:hAnsiTheme="majorBidi" w:cstheme="majorBidi"/>
        </w:rPr>
        <w:t>by assessing</w:t>
      </w:r>
      <w:r w:rsidR="009717AA" w:rsidRPr="00950C34">
        <w:rPr>
          <w:rFonts w:asciiTheme="majorBidi" w:hAnsiTheme="majorBidi" w:cstheme="majorBidi"/>
        </w:rPr>
        <w:t xml:space="preserve"> the </w:t>
      </w:r>
      <w:r w:rsidR="00CA1398" w:rsidRPr="00950C34">
        <w:rPr>
          <w:rFonts w:asciiTheme="majorBidi" w:hAnsiTheme="majorBidi" w:cstheme="majorBidi"/>
        </w:rPr>
        <w:t>mobile’s effect</w:t>
      </w:r>
      <w:r w:rsidR="009717AA" w:rsidRPr="00950C34">
        <w:rPr>
          <w:rFonts w:asciiTheme="majorBidi" w:hAnsiTheme="majorBidi" w:cstheme="majorBidi"/>
        </w:rPr>
        <w:t xml:space="preserve"> on economic growth</w:t>
      </w:r>
      <w:r w:rsidR="00CA1398" w:rsidRPr="00950C34">
        <w:rPr>
          <w:rFonts w:asciiTheme="majorBidi" w:hAnsiTheme="majorBidi" w:cstheme="majorBidi"/>
        </w:rPr>
        <w:t>.</w:t>
      </w:r>
      <w:r w:rsidR="0057432B" w:rsidRPr="00950C34">
        <w:rPr>
          <w:rFonts w:asciiTheme="majorBidi" w:hAnsiTheme="majorBidi" w:cstheme="majorBidi"/>
        </w:rPr>
        <w:t xml:space="preserve"> </w:t>
      </w:r>
      <w:r w:rsidR="008413B7" w:rsidRPr="00950C34">
        <w:rPr>
          <w:rFonts w:asciiTheme="majorBidi" w:hAnsiTheme="majorBidi" w:cstheme="majorBidi"/>
        </w:rPr>
        <w:t xml:space="preserve">Chakraborty and Nandi’s (2003) </w:t>
      </w:r>
      <w:r w:rsidR="00386C92" w:rsidRPr="00950C34">
        <w:rPr>
          <w:rFonts w:asciiTheme="majorBidi" w:hAnsiTheme="majorBidi" w:cstheme="majorBidi"/>
        </w:rPr>
        <w:t>by</w:t>
      </w:r>
      <w:r w:rsidR="008413B7" w:rsidRPr="00950C34">
        <w:rPr>
          <w:rFonts w:asciiTheme="majorBidi" w:hAnsiTheme="majorBidi" w:cstheme="majorBidi"/>
        </w:rPr>
        <w:t xml:space="preserve"> panel data of 12 Asian’s developing countries in two </w:t>
      </w:r>
      <w:r w:rsidR="00D13EF9" w:rsidRPr="00950C34">
        <w:rPr>
          <w:rFonts w:asciiTheme="majorBidi" w:hAnsiTheme="majorBidi" w:cstheme="majorBidi"/>
        </w:rPr>
        <w:t>categories</w:t>
      </w:r>
      <w:r w:rsidR="008413B7" w:rsidRPr="00950C34">
        <w:rPr>
          <w:rFonts w:asciiTheme="majorBidi" w:hAnsiTheme="majorBidi" w:cstheme="majorBidi"/>
        </w:rPr>
        <w:t xml:space="preserve">, high and low degree of privatization, pointed out that causality was bidirectional only for the high degree of privatization group but for the other group ICT development </w:t>
      </w:r>
      <w:r w:rsidR="005C6861" w:rsidRPr="00950C34">
        <w:rPr>
          <w:rFonts w:asciiTheme="majorBidi" w:hAnsiTheme="majorBidi" w:cstheme="majorBidi"/>
        </w:rPr>
        <w:t>led</w:t>
      </w:r>
      <w:r w:rsidR="008413B7" w:rsidRPr="00950C34">
        <w:rPr>
          <w:rFonts w:asciiTheme="majorBidi" w:hAnsiTheme="majorBidi" w:cstheme="majorBidi"/>
        </w:rPr>
        <w:t xml:space="preserve"> economic growth.</w:t>
      </w:r>
      <w:r w:rsidR="001C654B" w:rsidRPr="00950C34">
        <w:rPr>
          <w:rFonts w:asciiTheme="majorBidi" w:hAnsiTheme="majorBidi" w:cstheme="majorBidi"/>
        </w:rPr>
        <w:t xml:space="preserve"> </w:t>
      </w:r>
      <w:r w:rsidR="00A44782" w:rsidRPr="00950C34">
        <w:rPr>
          <w:rFonts w:asciiTheme="majorBidi" w:hAnsiTheme="majorBidi" w:cstheme="majorBidi"/>
        </w:rPr>
        <w:t>As</w:t>
      </w:r>
      <w:r w:rsidR="00083839" w:rsidRPr="00950C34">
        <w:rPr>
          <w:rFonts w:asciiTheme="majorBidi" w:hAnsiTheme="majorBidi" w:cstheme="majorBidi"/>
        </w:rPr>
        <w:t xml:space="preserve"> a </w:t>
      </w:r>
      <w:r w:rsidR="00A44782" w:rsidRPr="00950C34">
        <w:rPr>
          <w:rFonts w:asciiTheme="majorBidi" w:hAnsiTheme="majorBidi" w:cstheme="majorBidi"/>
        </w:rPr>
        <w:t>result</w:t>
      </w:r>
      <w:r w:rsidR="00DB5087" w:rsidRPr="00950C34">
        <w:rPr>
          <w:rFonts w:asciiTheme="majorBidi" w:hAnsiTheme="majorBidi" w:cstheme="majorBidi"/>
        </w:rPr>
        <w:t xml:space="preserve">, various </w:t>
      </w:r>
      <w:r w:rsidR="00A44782" w:rsidRPr="00950C34">
        <w:rPr>
          <w:rFonts w:asciiTheme="majorBidi" w:hAnsiTheme="majorBidi" w:cstheme="majorBidi"/>
        </w:rPr>
        <w:t xml:space="preserve">factors of each country </w:t>
      </w:r>
      <w:r w:rsidR="00E2404F" w:rsidRPr="00950C34">
        <w:rPr>
          <w:rFonts w:asciiTheme="majorBidi" w:hAnsiTheme="majorBidi" w:cstheme="majorBidi"/>
        </w:rPr>
        <w:t>such as level of development, the degree of ICT adoption of non ICT industry</w:t>
      </w:r>
      <w:r w:rsidR="00A44782" w:rsidRPr="00950C34">
        <w:rPr>
          <w:rFonts w:asciiTheme="majorBidi" w:hAnsiTheme="majorBidi" w:cstheme="majorBidi"/>
        </w:rPr>
        <w:t xml:space="preserve"> and</w:t>
      </w:r>
      <w:r w:rsidR="00E2404F" w:rsidRPr="00950C34">
        <w:rPr>
          <w:rFonts w:asciiTheme="majorBidi" w:hAnsiTheme="majorBidi" w:cstheme="majorBidi"/>
        </w:rPr>
        <w:t xml:space="preserve"> the usage of ICT may be determined the causality and its direction between ICT development and economic growth</w:t>
      </w:r>
      <w:r w:rsidR="00A44782" w:rsidRPr="00950C34">
        <w:rPr>
          <w:rFonts w:asciiTheme="majorBidi" w:hAnsiTheme="majorBidi" w:cstheme="majorBidi"/>
        </w:rPr>
        <w:t xml:space="preserve"> (lee &amp; Becker, 2011).</w:t>
      </w:r>
    </w:p>
    <w:p w:rsidR="00CE0329" w:rsidRPr="00950C34" w:rsidRDefault="00A5245A" w:rsidP="00F33BC8">
      <w:pPr>
        <w:spacing w:after="0" w:line="240" w:lineRule="auto"/>
        <w:rPr>
          <w:rFonts w:asciiTheme="majorBidi" w:hAnsiTheme="majorBidi" w:cstheme="majorBidi"/>
        </w:rPr>
      </w:pPr>
      <w:r w:rsidRPr="00950C34">
        <w:rPr>
          <w:rFonts w:asciiTheme="majorBidi" w:hAnsiTheme="majorBidi" w:cstheme="majorBidi"/>
        </w:rPr>
        <w:t xml:space="preserve"> </w:t>
      </w:r>
      <w:r w:rsidR="00C33281" w:rsidRPr="00950C34">
        <w:rPr>
          <w:rFonts w:asciiTheme="majorBidi" w:hAnsiTheme="majorBidi" w:cstheme="majorBidi"/>
        </w:rPr>
        <w:t xml:space="preserve"> However, </w:t>
      </w:r>
      <w:r w:rsidR="00083839" w:rsidRPr="00950C34">
        <w:rPr>
          <w:rFonts w:asciiTheme="majorBidi" w:hAnsiTheme="majorBidi" w:cstheme="majorBidi"/>
        </w:rPr>
        <w:t>t</w:t>
      </w:r>
      <w:r w:rsidR="00CB1C3D" w:rsidRPr="00950C34">
        <w:rPr>
          <w:rFonts w:asciiTheme="majorBidi" w:hAnsiTheme="majorBidi" w:cstheme="majorBidi"/>
        </w:rPr>
        <w:t xml:space="preserve">he </w:t>
      </w:r>
      <w:r w:rsidR="00083839" w:rsidRPr="00950C34">
        <w:rPr>
          <w:rFonts w:asciiTheme="majorBidi" w:hAnsiTheme="majorBidi" w:cstheme="majorBidi"/>
        </w:rPr>
        <w:t>subject</w:t>
      </w:r>
      <w:r w:rsidR="00CB1C3D" w:rsidRPr="00950C34">
        <w:rPr>
          <w:rFonts w:asciiTheme="majorBidi" w:hAnsiTheme="majorBidi" w:cstheme="majorBidi"/>
        </w:rPr>
        <w:t xml:space="preserve"> of reverse or direction of causality </w:t>
      </w:r>
      <w:r w:rsidR="00083839" w:rsidRPr="00950C34">
        <w:rPr>
          <w:rFonts w:asciiTheme="majorBidi" w:hAnsiTheme="majorBidi" w:cstheme="majorBidi"/>
        </w:rPr>
        <w:t>between ICT</w:t>
      </w:r>
      <w:r w:rsidR="00672A20" w:rsidRPr="00950C34">
        <w:rPr>
          <w:rFonts w:asciiTheme="majorBidi" w:hAnsiTheme="majorBidi" w:cstheme="majorBidi"/>
        </w:rPr>
        <w:t xml:space="preserve"> </w:t>
      </w:r>
      <w:r w:rsidR="00083839" w:rsidRPr="00950C34">
        <w:rPr>
          <w:rFonts w:asciiTheme="majorBidi" w:hAnsiTheme="majorBidi" w:cstheme="majorBidi"/>
        </w:rPr>
        <w:t>development</w:t>
      </w:r>
      <w:r w:rsidR="00672A20" w:rsidRPr="00950C34">
        <w:rPr>
          <w:rFonts w:asciiTheme="majorBidi" w:hAnsiTheme="majorBidi" w:cstheme="majorBidi"/>
        </w:rPr>
        <w:t xml:space="preserve"> and economic growth </w:t>
      </w:r>
      <w:r w:rsidR="00CB1C3D" w:rsidRPr="00950C34">
        <w:rPr>
          <w:rFonts w:asciiTheme="majorBidi" w:hAnsiTheme="majorBidi" w:cstheme="majorBidi"/>
        </w:rPr>
        <w:t xml:space="preserve">is also difficult to </w:t>
      </w:r>
      <w:r w:rsidR="00BB5EE9" w:rsidRPr="00950C34">
        <w:rPr>
          <w:rFonts w:asciiTheme="majorBidi" w:hAnsiTheme="majorBidi" w:cstheme="majorBidi"/>
        </w:rPr>
        <w:t>deal with</w:t>
      </w:r>
      <w:r w:rsidR="00CB1C3D" w:rsidRPr="00950C34">
        <w:rPr>
          <w:rFonts w:asciiTheme="majorBidi" w:hAnsiTheme="majorBidi" w:cstheme="majorBidi"/>
        </w:rPr>
        <w:t xml:space="preserve">. </w:t>
      </w:r>
      <w:r w:rsidR="00BB5EE9" w:rsidRPr="00950C34">
        <w:rPr>
          <w:rFonts w:asciiTheme="majorBidi" w:hAnsiTheme="majorBidi" w:cstheme="majorBidi"/>
        </w:rPr>
        <w:t>For example</w:t>
      </w:r>
      <w:r w:rsidR="00672A20" w:rsidRPr="00950C34">
        <w:rPr>
          <w:rFonts w:asciiTheme="majorBidi" w:hAnsiTheme="majorBidi" w:cstheme="majorBidi"/>
        </w:rPr>
        <w:t>,</w:t>
      </w:r>
      <w:r w:rsidR="00CB1C3D" w:rsidRPr="00950C34">
        <w:rPr>
          <w:rFonts w:asciiTheme="majorBidi" w:hAnsiTheme="majorBidi" w:cstheme="majorBidi"/>
        </w:rPr>
        <w:t xml:space="preserve"> Yoo and Kwak (2004) </w:t>
      </w:r>
      <w:r w:rsidR="00672A20" w:rsidRPr="00950C34">
        <w:rPr>
          <w:rFonts w:asciiTheme="majorBidi" w:hAnsiTheme="majorBidi" w:cstheme="majorBidi"/>
        </w:rPr>
        <w:t>found</w:t>
      </w:r>
      <w:r w:rsidR="00CB1C3D" w:rsidRPr="00950C34">
        <w:rPr>
          <w:rFonts w:asciiTheme="majorBidi" w:hAnsiTheme="majorBidi" w:cstheme="majorBidi"/>
        </w:rPr>
        <w:t xml:space="preserve"> a bidirectional</w:t>
      </w:r>
      <w:r w:rsidR="00672A20" w:rsidRPr="00950C34">
        <w:rPr>
          <w:rFonts w:asciiTheme="majorBidi" w:hAnsiTheme="majorBidi" w:cstheme="majorBidi"/>
        </w:rPr>
        <w:t xml:space="preserve"> causal</w:t>
      </w:r>
      <w:r w:rsidR="00CB1C3D" w:rsidRPr="00950C34">
        <w:rPr>
          <w:rFonts w:asciiTheme="majorBidi" w:hAnsiTheme="majorBidi" w:cstheme="majorBidi"/>
        </w:rPr>
        <w:t xml:space="preserve"> relationship in South Korea, </w:t>
      </w:r>
      <w:r w:rsidR="0096161C" w:rsidRPr="00950C34">
        <w:rPr>
          <w:rFonts w:asciiTheme="majorBidi" w:hAnsiTheme="majorBidi" w:cstheme="majorBidi"/>
        </w:rPr>
        <w:t xml:space="preserve">Cieslik and Kaniewsk’s (2004) </w:t>
      </w:r>
      <w:r w:rsidR="00CB1C3D" w:rsidRPr="00950C34">
        <w:rPr>
          <w:rFonts w:asciiTheme="majorBidi" w:hAnsiTheme="majorBidi" w:cstheme="majorBidi"/>
        </w:rPr>
        <w:t>reported that</w:t>
      </w:r>
      <w:r w:rsidR="0096161C" w:rsidRPr="00950C34">
        <w:rPr>
          <w:rFonts w:asciiTheme="majorBidi" w:hAnsiTheme="majorBidi" w:cstheme="majorBidi"/>
        </w:rPr>
        <w:t xml:space="preserve"> </w:t>
      </w:r>
      <w:r w:rsidR="00CB1C3D" w:rsidRPr="00950C34">
        <w:rPr>
          <w:rFonts w:asciiTheme="majorBidi" w:hAnsiTheme="majorBidi" w:cstheme="majorBidi"/>
        </w:rPr>
        <w:t xml:space="preserve">causality ran from </w:t>
      </w:r>
      <w:r w:rsidR="00672A20" w:rsidRPr="00950C34">
        <w:rPr>
          <w:rFonts w:asciiTheme="majorBidi" w:hAnsiTheme="majorBidi" w:cstheme="majorBidi"/>
        </w:rPr>
        <w:t>ICT</w:t>
      </w:r>
      <w:r w:rsidR="0096161C" w:rsidRPr="00950C34">
        <w:rPr>
          <w:rFonts w:asciiTheme="majorBidi" w:hAnsiTheme="majorBidi" w:cstheme="majorBidi"/>
        </w:rPr>
        <w:t xml:space="preserve"> infrastructure </w:t>
      </w:r>
      <w:r w:rsidR="00CB1C3D" w:rsidRPr="00950C34">
        <w:rPr>
          <w:rFonts w:asciiTheme="majorBidi" w:hAnsiTheme="majorBidi" w:cstheme="majorBidi"/>
        </w:rPr>
        <w:t>to</w:t>
      </w:r>
      <w:r w:rsidR="0096161C" w:rsidRPr="00950C34">
        <w:rPr>
          <w:rFonts w:asciiTheme="majorBidi" w:hAnsiTheme="majorBidi" w:cstheme="majorBidi"/>
        </w:rPr>
        <w:t xml:space="preserve"> income </w:t>
      </w:r>
      <w:r w:rsidR="00672A20" w:rsidRPr="00950C34">
        <w:rPr>
          <w:rFonts w:asciiTheme="majorBidi" w:hAnsiTheme="majorBidi" w:cstheme="majorBidi"/>
        </w:rPr>
        <w:t xml:space="preserve">at the regional level in </w:t>
      </w:r>
      <w:r w:rsidR="00BB5EE9" w:rsidRPr="00950C34">
        <w:rPr>
          <w:rFonts w:asciiTheme="majorBidi" w:hAnsiTheme="majorBidi" w:cstheme="majorBidi"/>
        </w:rPr>
        <w:t>Poland. While</w:t>
      </w:r>
      <w:r w:rsidR="005651C5" w:rsidRPr="00950C34">
        <w:rPr>
          <w:rFonts w:asciiTheme="majorBidi" w:hAnsiTheme="majorBidi" w:cstheme="majorBidi"/>
        </w:rPr>
        <w:t>,</w:t>
      </w:r>
      <w:r w:rsidR="00BB5EE9" w:rsidRPr="00950C34">
        <w:rPr>
          <w:rFonts w:asciiTheme="majorBidi" w:hAnsiTheme="majorBidi" w:cstheme="majorBidi"/>
        </w:rPr>
        <w:t xml:space="preserve"> </w:t>
      </w:r>
      <w:r w:rsidR="00E53A14" w:rsidRPr="00950C34">
        <w:rPr>
          <w:rFonts w:asciiTheme="majorBidi" w:hAnsiTheme="majorBidi" w:cstheme="majorBidi"/>
        </w:rPr>
        <w:t xml:space="preserve">Shiu and Lam </w:t>
      </w:r>
      <w:r w:rsidR="00BB5EE9" w:rsidRPr="00950C34">
        <w:rPr>
          <w:rFonts w:asciiTheme="majorBidi" w:hAnsiTheme="majorBidi" w:cstheme="majorBidi"/>
        </w:rPr>
        <w:t>(</w:t>
      </w:r>
      <w:r w:rsidR="00E53A14" w:rsidRPr="00950C34">
        <w:rPr>
          <w:rFonts w:asciiTheme="majorBidi" w:hAnsiTheme="majorBidi" w:cstheme="majorBidi"/>
        </w:rPr>
        <w:t>2008</w:t>
      </w:r>
      <w:r w:rsidR="00BB5EE9" w:rsidRPr="00950C34">
        <w:rPr>
          <w:rFonts w:asciiTheme="majorBidi" w:hAnsiTheme="majorBidi" w:cstheme="majorBidi"/>
        </w:rPr>
        <w:t>)</w:t>
      </w:r>
      <w:r w:rsidR="00E53A14" w:rsidRPr="00950C34">
        <w:rPr>
          <w:rFonts w:asciiTheme="majorBidi" w:hAnsiTheme="majorBidi" w:cstheme="majorBidi"/>
        </w:rPr>
        <w:t xml:space="preserve"> </w:t>
      </w:r>
      <w:r w:rsidR="00672A20" w:rsidRPr="00950C34">
        <w:rPr>
          <w:rFonts w:asciiTheme="majorBidi" w:hAnsiTheme="majorBidi" w:cstheme="majorBidi"/>
        </w:rPr>
        <w:t>in China identified the</w:t>
      </w:r>
      <w:r w:rsidR="00E53A14" w:rsidRPr="00950C34">
        <w:rPr>
          <w:rFonts w:asciiTheme="majorBidi" w:hAnsiTheme="majorBidi" w:cstheme="majorBidi"/>
        </w:rPr>
        <w:t xml:space="preserve"> </w:t>
      </w:r>
      <w:r w:rsidR="00672A20" w:rsidRPr="00950C34">
        <w:rPr>
          <w:rFonts w:asciiTheme="majorBidi" w:hAnsiTheme="majorBidi" w:cstheme="majorBidi"/>
        </w:rPr>
        <w:t xml:space="preserve">existence </w:t>
      </w:r>
      <w:r w:rsidR="00BB5EE9" w:rsidRPr="00950C34">
        <w:rPr>
          <w:rFonts w:asciiTheme="majorBidi" w:hAnsiTheme="majorBidi" w:cstheme="majorBidi"/>
        </w:rPr>
        <w:t xml:space="preserve">of </w:t>
      </w:r>
      <w:r w:rsidR="00672A20" w:rsidRPr="00950C34">
        <w:rPr>
          <w:rFonts w:asciiTheme="majorBidi" w:hAnsiTheme="majorBidi" w:cstheme="majorBidi"/>
        </w:rPr>
        <w:t>one-way direction</w:t>
      </w:r>
      <w:r w:rsidR="00E53A14" w:rsidRPr="00950C34">
        <w:rPr>
          <w:rFonts w:asciiTheme="majorBidi" w:hAnsiTheme="majorBidi" w:cstheme="majorBidi"/>
        </w:rPr>
        <w:t xml:space="preserve"> from economic growth to ICT development. </w:t>
      </w:r>
      <w:r w:rsidR="005651C5" w:rsidRPr="00950C34">
        <w:rPr>
          <w:rFonts w:asciiTheme="majorBidi" w:hAnsiTheme="majorBidi" w:cstheme="majorBidi"/>
        </w:rPr>
        <w:t xml:space="preserve">Elsewhere, </w:t>
      </w:r>
      <w:r w:rsidR="00BB5EE9" w:rsidRPr="00950C34">
        <w:rPr>
          <w:rFonts w:asciiTheme="majorBidi" w:hAnsiTheme="majorBidi" w:cstheme="majorBidi"/>
        </w:rPr>
        <w:t>i</w:t>
      </w:r>
      <w:r w:rsidR="00E53A14" w:rsidRPr="00950C34">
        <w:rPr>
          <w:rFonts w:asciiTheme="majorBidi" w:hAnsiTheme="majorBidi" w:cstheme="majorBidi"/>
        </w:rPr>
        <w:t>n a study</w:t>
      </w:r>
      <w:r w:rsidR="00BB5EE9" w:rsidRPr="00950C34">
        <w:rPr>
          <w:rFonts w:asciiTheme="majorBidi" w:hAnsiTheme="majorBidi" w:cstheme="majorBidi"/>
        </w:rPr>
        <w:t xml:space="preserve"> based on a </w:t>
      </w:r>
      <w:r w:rsidR="005651C5" w:rsidRPr="00950C34">
        <w:rPr>
          <w:rFonts w:asciiTheme="majorBidi" w:hAnsiTheme="majorBidi" w:cstheme="majorBidi"/>
        </w:rPr>
        <w:t>data panel of</w:t>
      </w:r>
      <w:r w:rsidR="00E53A14" w:rsidRPr="00950C34">
        <w:rPr>
          <w:rFonts w:asciiTheme="majorBidi" w:hAnsiTheme="majorBidi" w:cstheme="majorBidi"/>
        </w:rPr>
        <w:t xml:space="preserve"> </w:t>
      </w:r>
      <w:r w:rsidR="005651C5" w:rsidRPr="00950C34">
        <w:rPr>
          <w:rFonts w:asciiTheme="majorBidi" w:hAnsiTheme="majorBidi" w:cstheme="majorBidi"/>
        </w:rPr>
        <w:t>ten</w:t>
      </w:r>
      <w:r w:rsidR="00E53A14" w:rsidRPr="00950C34">
        <w:rPr>
          <w:rFonts w:asciiTheme="majorBidi" w:hAnsiTheme="majorBidi" w:cstheme="majorBidi"/>
        </w:rPr>
        <w:t xml:space="preserve"> Latin American cou</w:t>
      </w:r>
      <w:r w:rsidR="005651C5" w:rsidRPr="00950C34">
        <w:rPr>
          <w:rFonts w:asciiTheme="majorBidi" w:hAnsiTheme="majorBidi" w:cstheme="majorBidi"/>
        </w:rPr>
        <w:t>ntries</w:t>
      </w:r>
      <w:r w:rsidR="00E53A14" w:rsidRPr="00950C34">
        <w:rPr>
          <w:rFonts w:asciiTheme="majorBidi" w:hAnsiTheme="majorBidi" w:cstheme="majorBidi"/>
        </w:rPr>
        <w:t xml:space="preserve"> </w:t>
      </w:r>
      <w:r w:rsidR="00BB5EE9" w:rsidRPr="00950C34">
        <w:rPr>
          <w:rFonts w:asciiTheme="majorBidi" w:hAnsiTheme="majorBidi" w:cstheme="majorBidi"/>
        </w:rPr>
        <w:t xml:space="preserve"> conducted by </w:t>
      </w:r>
      <w:r w:rsidR="00E53A14" w:rsidRPr="00950C34">
        <w:rPr>
          <w:rFonts w:asciiTheme="majorBidi" w:hAnsiTheme="majorBidi" w:cstheme="majorBidi"/>
        </w:rPr>
        <w:t xml:space="preserve">Veeramacheneni, </w:t>
      </w:r>
      <w:r w:rsidR="005651C5" w:rsidRPr="00950C34">
        <w:rPr>
          <w:rFonts w:asciiTheme="majorBidi" w:hAnsiTheme="majorBidi" w:cstheme="majorBidi"/>
        </w:rPr>
        <w:t>Ekanayake</w:t>
      </w:r>
      <w:r w:rsidR="00BB5EE9" w:rsidRPr="00950C34">
        <w:rPr>
          <w:rFonts w:asciiTheme="majorBidi" w:hAnsiTheme="majorBidi" w:cstheme="majorBidi"/>
        </w:rPr>
        <w:t>, and</w:t>
      </w:r>
      <w:r w:rsidR="000D2568" w:rsidRPr="00950C34">
        <w:rPr>
          <w:rFonts w:asciiTheme="majorBidi" w:hAnsiTheme="majorBidi" w:cstheme="majorBidi"/>
        </w:rPr>
        <w:t xml:space="preserve"> </w:t>
      </w:r>
      <w:r w:rsidR="005651C5" w:rsidRPr="00950C34">
        <w:rPr>
          <w:rFonts w:asciiTheme="majorBidi" w:hAnsiTheme="majorBidi" w:cstheme="majorBidi"/>
        </w:rPr>
        <w:t>Vogel</w:t>
      </w:r>
      <w:r w:rsidR="000D2568" w:rsidRPr="00950C34">
        <w:rPr>
          <w:rFonts w:asciiTheme="majorBidi" w:hAnsiTheme="majorBidi" w:cstheme="majorBidi"/>
        </w:rPr>
        <w:t xml:space="preserve"> (</w:t>
      </w:r>
      <w:r w:rsidR="005651C5" w:rsidRPr="00950C34">
        <w:rPr>
          <w:rFonts w:asciiTheme="majorBidi" w:hAnsiTheme="majorBidi" w:cstheme="majorBidi"/>
        </w:rPr>
        <w:t>2007</w:t>
      </w:r>
      <w:r w:rsidR="000D2568" w:rsidRPr="00950C34">
        <w:rPr>
          <w:rFonts w:asciiTheme="majorBidi" w:hAnsiTheme="majorBidi" w:cstheme="majorBidi"/>
        </w:rPr>
        <w:t>)</w:t>
      </w:r>
      <w:r w:rsidR="00E53A14" w:rsidRPr="00950C34">
        <w:rPr>
          <w:rFonts w:asciiTheme="majorBidi" w:hAnsiTheme="majorBidi" w:cstheme="majorBidi"/>
        </w:rPr>
        <w:t xml:space="preserve"> showed that the seven out of ten countries </w:t>
      </w:r>
      <w:r w:rsidR="005651C5" w:rsidRPr="00950C34">
        <w:rPr>
          <w:rFonts w:asciiTheme="majorBidi" w:hAnsiTheme="majorBidi" w:cstheme="majorBidi"/>
        </w:rPr>
        <w:t>have bidirectional Gra</w:t>
      </w:r>
      <w:r w:rsidR="00BB5EE9" w:rsidRPr="00950C34">
        <w:rPr>
          <w:rFonts w:asciiTheme="majorBidi" w:hAnsiTheme="majorBidi" w:cstheme="majorBidi"/>
        </w:rPr>
        <w:t>nger causality in the short-run,</w:t>
      </w:r>
      <w:r w:rsidR="005651C5" w:rsidRPr="00950C34">
        <w:rPr>
          <w:rFonts w:asciiTheme="majorBidi" w:hAnsiTheme="majorBidi" w:cstheme="majorBidi"/>
        </w:rPr>
        <w:t xml:space="preserve"> </w:t>
      </w:r>
      <w:r w:rsidR="00BB5EE9" w:rsidRPr="00950C34">
        <w:rPr>
          <w:rFonts w:asciiTheme="majorBidi" w:hAnsiTheme="majorBidi" w:cstheme="majorBidi"/>
        </w:rPr>
        <w:t xml:space="preserve">in </w:t>
      </w:r>
      <w:r w:rsidR="005651C5" w:rsidRPr="00950C34">
        <w:rPr>
          <w:rFonts w:asciiTheme="majorBidi" w:hAnsiTheme="majorBidi" w:cstheme="majorBidi"/>
        </w:rPr>
        <w:t>two</w:t>
      </w:r>
      <w:r w:rsidR="00BB5EE9" w:rsidRPr="00950C34">
        <w:rPr>
          <w:rFonts w:asciiTheme="majorBidi" w:hAnsiTheme="majorBidi" w:cstheme="majorBidi"/>
        </w:rPr>
        <w:t xml:space="preserve"> other</w:t>
      </w:r>
      <w:r w:rsidR="005651C5" w:rsidRPr="00950C34">
        <w:rPr>
          <w:rFonts w:asciiTheme="majorBidi" w:hAnsiTheme="majorBidi" w:cstheme="majorBidi"/>
        </w:rPr>
        <w:t xml:space="preserve"> countries economic growth Granger causes ICT</w:t>
      </w:r>
      <w:r w:rsidR="00BB5EE9" w:rsidRPr="00950C34">
        <w:rPr>
          <w:rFonts w:asciiTheme="majorBidi" w:hAnsiTheme="majorBidi" w:cstheme="majorBidi"/>
        </w:rPr>
        <w:t>,</w:t>
      </w:r>
      <w:r w:rsidR="005651C5" w:rsidRPr="00950C34">
        <w:rPr>
          <w:rFonts w:asciiTheme="majorBidi" w:hAnsiTheme="majorBidi" w:cstheme="majorBidi"/>
        </w:rPr>
        <w:t xml:space="preserve"> and </w:t>
      </w:r>
      <w:r w:rsidR="00E53A14" w:rsidRPr="00950C34">
        <w:rPr>
          <w:rFonts w:asciiTheme="majorBidi" w:hAnsiTheme="majorBidi" w:cstheme="majorBidi"/>
        </w:rPr>
        <w:t>one country alone has causality running from ICT</w:t>
      </w:r>
      <w:r w:rsidR="005651C5" w:rsidRPr="00950C34">
        <w:rPr>
          <w:rFonts w:asciiTheme="majorBidi" w:hAnsiTheme="majorBidi" w:cstheme="majorBidi"/>
        </w:rPr>
        <w:t xml:space="preserve"> </w:t>
      </w:r>
      <w:r w:rsidR="00E53A14" w:rsidRPr="00950C34">
        <w:rPr>
          <w:rFonts w:asciiTheme="majorBidi" w:hAnsiTheme="majorBidi" w:cstheme="majorBidi"/>
        </w:rPr>
        <w:t>to</w:t>
      </w:r>
      <w:r w:rsidR="005651C5" w:rsidRPr="00950C34">
        <w:rPr>
          <w:rFonts w:asciiTheme="majorBidi" w:hAnsiTheme="majorBidi" w:cstheme="majorBidi"/>
        </w:rPr>
        <w:t xml:space="preserve"> economic</w:t>
      </w:r>
      <w:r w:rsidR="00E53A14" w:rsidRPr="00950C34">
        <w:rPr>
          <w:rFonts w:asciiTheme="majorBidi" w:hAnsiTheme="majorBidi" w:cstheme="majorBidi"/>
        </w:rPr>
        <w:t xml:space="preserve"> growth</w:t>
      </w:r>
      <w:r w:rsidR="005651C5" w:rsidRPr="00950C34">
        <w:rPr>
          <w:rFonts w:asciiTheme="majorBidi" w:hAnsiTheme="majorBidi" w:cstheme="majorBidi"/>
        </w:rPr>
        <w:t>.</w:t>
      </w:r>
      <w:r w:rsidR="001C654B" w:rsidRPr="00950C34">
        <w:rPr>
          <w:rFonts w:asciiTheme="majorBidi" w:hAnsiTheme="majorBidi" w:cstheme="majorBidi"/>
        </w:rPr>
        <w:t xml:space="preserve"> Recently, two similar studies by Lee &amp; Becker</w:t>
      </w:r>
      <w:r w:rsidR="006D7AD8" w:rsidRPr="00950C34">
        <w:rPr>
          <w:rFonts w:asciiTheme="majorBidi" w:hAnsiTheme="majorBidi" w:cstheme="majorBidi"/>
        </w:rPr>
        <w:t xml:space="preserve"> </w:t>
      </w:r>
      <w:r w:rsidR="001C654B" w:rsidRPr="00950C34">
        <w:rPr>
          <w:rFonts w:asciiTheme="majorBidi" w:hAnsiTheme="majorBidi" w:cstheme="majorBidi"/>
        </w:rPr>
        <w:t xml:space="preserve"> (2011)</w:t>
      </w:r>
      <w:r w:rsidR="006D7AD8" w:rsidRPr="00950C34">
        <w:rPr>
          <w:rFonts w:asciiTheme="majorBidi" w:hAnsiTheme="majorBidi" w:cstheme="majorBidi"/>
        </w:rPr>
        <w:t xml:space="preserve"> in one hand</w:t>
      </w:r>
      <w:r w:rsidR="001C654B" w:rsidRPr="00950C34">
        <w:rPr>
          <w:rFonts w:asciiTheme="majorBidi" w:hAnsiTheme="majorBidi" w:cstheme="majorBidi"/>
        </w:rPr>
        <w:t xml:space="preserve"> and Lee, (2011) </w:t>
      </w:r>
      <w:r w:rsidR="006D7AD8" w:rsidRPr="00950C34">
        <w:rPr>
          <w:rFonts w:asciiTheme="majorBidi" w:hAnsiTheme="majorBidi" w:cstheme="majorBidi"/>
        </w:rPr>
        <w:t xml:space="preserve">on the other hand has been done about European Union member countries and three of the Northeast Asian countries (China, Japan and South Korea) respectively. They concluded </w:t>
      </w:r>
      <w:r w:rsidR="007B7510" w:rsidRPr="00950C34">
        <w:rPr>
          <w:rFonts w:asciiTheme="majorBidi" w:hAnsiTheme="majorBidi" w:cstheme="majorBidi"/>
        </w:rPr>
        <w:t xml:space="preserve">that </w:t>
      </w:r>
      <w:r w:rsidR="006D7AD8" w:rsidRPr="00950C34">
        <w:rPr>
          <w:rFonts w:asciiTheme="majorBidi" w:hAnsiTheme="majorBidi" w:cstheme="majorBidi"/>
        </w:rPr>
        <w:t xml:space="preserve">the Granger causality test could not support the causality direction </w:t>
      </w:r>
      <w:r w:rsidR="00182989" w:rsidRPr="00950C34">
        <w:rPr>
          <w:rFonts w:asciiTheme="majorBidi" w:hAnsiTheme="majorBidi" w:cstheme="majorBidi"/>
        </w:rPr>
        <w:t>from ICT to growth</w:t>
      </w:r>
      <w:r w:rsidR="006D7AD8" w:rsidRPr="00950C34">
        <w:rPr>
          <w:rFonts w:asciiTheme="majorBidi" w:hAnsiTheme="majorBidi" w:cstheme="majorBidi"/>
        </w:rPr>
        <w:t xml:space="preserve"> in </w:t>
      </w:r>
      <w:r w:rsidR="007B7510" w:rsidRPr="00950C34">
        <w:rPr>
          <w:rFonts w:asciiTheme="majorBidi" w:hAnsiTheme="majorBidi" w:cstheme="majorBidi"/>
        </w:rPr>
        <w:t>short-run</w:t>
      </w:r>
      <w:r w:rsidR="006D7AD8" w:rsidRPr="00950C34">
        <w:rPr>
          <w:rFonts w:asciiTheme="majorBidi" w:hAnsiTheme="majorBidi" w:cstheme="majorBidi"/>
        </w:rPr>
        <w:t xml:space="preserve">. </w:t>
      </w:r>
      <w:r w:rsidR="00756995" w:rsidRPr="00950C34">
        <w:rPr>
          <w:rFonts w:asciiTheme="majorBidi" w:hAnsiTheme="majorBidi" w:cstheme="majorBidi"/>
        </w:rPr>
        <w:t>Totally, findings of causality analysis in current empirical studies were different</w:t>
      </w:r>
      <w:r w:rsidR="005C4CBF" w:rsidRPr="00950C34">
        <w:rPr>
          <w:rFonts w:asciiTheme="majorBidi" w:hAnsiTheme="majorBidi" w:cstheme="majorBidi"/>
        </w:rPr>
        <w:t xml:space="preserve"> among the countries and it </w:t>
      </w:r>
      <w:r w:rsidR="00756995" w:rsidRPr="00950C34">
        <w:rPr>
          <w:rFonts w:asciiTheme="majorBidi" w:hAnsiTheme="majorBidi" w:cstheme="majorBidi"/>
        </w:rPr>
        <w:t>supports</w:t>
      </w:r>
      <w:r w:rsidR="005C4CBF" w:rsidRPr="00950C34">
        <w:rPr>
          <w:rFonts w:asciiTheme="majorBidi" w:hAnsiTheme="majorBidi" w:cstheme="majorBidi"/>
        </w:rPr>
        <w:t xml:space="preserve"> the idea that</w:t>
      </w:r>
      <w:r w:rsidR="00756995" w:rsidRPr="00950C34">
        <w:rPr>
          <w:rFonts w:asciiTheme="majorBidi" w:hAnsiTheme="majorBidi" w:cstheme="majorBidi"/>
        </w:rPr>
        <w:t xml:space="preserve"> special</w:t>
      </w:r>
      <w:r w:rsidR="00E377CD" w:rsidRPr="00950C34">
        <w:rPr>
          <w:rFonts w:asciiTheme="majorBidi" w:hAnsiTheme="majorBidi" w:cstheme="majorBidi"/>
        </w:rPr>
        <w:t xml:space="preserve"> conditions of each country </w:t>
      </w:r>
      <w:r w:rsidR="005C4CBF" w:rsidRPr="00950C34">
        <w:rPr>
          <w:rFonts w:asciiTheme="majorBidi" w:hAnsiTheme="majorBidi" w:cstheme="majorBidi"/>
        </w:rPr>
        <w:t xml:space="preserve">influence the results of </w:t>
      </w:r>
      <w:r w:rsidR="00182989" w:rsidRPr="00950C34">
        <w:rPr>
          <w:rFonts w:asciiTheme="majorBidi" w:hAnsiTheme="majorBidi" w:cstheme="majorBidi"/>
        </w:rPr>
        <w:t xml:space="preserve">the </w:t>
      </w:r>
      <w:r w:rsidR="005C4CBF" w:rsidRPr="00950C34">
        <w:rPr>
          <w:rFonts w:asciiTheme="majorBidi" w:hAnsiTheme="majorBidi" w:cstheme="majorBidi"/>
        </w:rPr>
        <w:t xml:space="preserve">causality direction between these two variables. </w:t>
      </w:r>
    </w:p>
    <w:p w:rsidR="00393673" w:rsidRPr="00950C34" w:rsidRDefault="00836962" w:rsidP="00F33BC8">
      <w:pPr>
        <w:spacing w:after="0" w:line="240" w:lineRule="auto"/>
        <w:rPr>
          <w:rFonts w:asciiTheme="majorBidi" w:hAnsiTheme="majorBidi" w:cstheme="majorBidi"/>
        </w:rPr>
      </w:pPr>
      <w:r w:rsidRPr="00950C34">
        <w:rPr>
          <w:rFonts w:asciiTheme="majorBidi" w:hAnsiTheme="majorBidi" w:cstheme="majorBidi"/>
        </w:rPr>
        <w:t>Putting all together,</w:t>
      </w:r>
      <w:r w:rsidR="00393673" w:rsidRPr="00950C34">
        <w:rPr>
          <w:rFonts w:asciiTheme="majorBidi" w:hAnsiTheme="majorBidi" w:cstheme="majorBidi"/>
        </w:rPr>
        <w:t xml:space="preserve"> </w:t>
      </w:r>
      <w:r w:rsidR="00872312" w:rsidRPr="00950C34">
        <w:rPr>
          <w:rFonts w:asciiTheme="majorBidi" w:hAnsiTheme="majorBidi" w:cstheme="majorBidi"/>
        </w:rPr>
        <w:t xml:space="preserve">the mixed </w:t>
      </w:r>
      <w:r w:rsidR="00393673" w:rsidRPr="00950C34">
        <w:rPr>
          <w:rFonts w:asciiTheme="majorBidi" w:hAnsiTheme="majorBidi" w:cstheme="majorBidi"/>
        </w:rPr>
        <w:t xml:space="preserve">results from </w:t>
      </w:r>
      <w:r w:rsidR="00872312" w:rsidRPr="00950C34">
        <w:rPr>
          <w:rFonts w:asciiTheme="majorBidi" w:hAnsiTheme="majorBidi" w:cstheme="majorBidi"/>
        </w:rPr>
        <w:t>empirical</w:t>
      </w:r>
      <w:r w:rsidR="00393673" w:rsidRPr="00950C34">
        <w:rPr>
          <w:rFonts w:asciiTheme="majorBidi" w:hAnsiTheme="majorBidi" w:cstheme="majorBidi"/>
        </w:rPr>
        <w:t xml:space="preserve"> causality studies </w:t>
      </w:r>
      <w:r w:rsidR="00C33281" w:rsidRPr="00950C34">
        <w:rPr>
          <w:rFonts w:asciiTheme="majorBidi" w:hAnsiTheme="majorBidi" w:cstheme="majorBidi"/>
        </w:rPr>
        <w:t xml:space="preserve">in </w:t>
      </w:r>
      <w:r w:rsidR="00462FF0" w:rsidRPr="00950C34">
        <w:rPr>
          <w:rFonts w:asciiTheme="majorBidi" w:hAnsiTheme="majorBidi" w:cstheme="majorBidi"/>
        </w:rPr>
        <w:t>current literature</w:t>
      </w:r>
      <w:r w:rsidR="00C33281" w:rsidRPr="00950C34">
        <w:rPr>
          <w:rFonts w:asciiTheme="majorBidi" w:hAnsiTheme="majorBidi" w:cstheme="majorBidi"/>
        </w:rPr>
        <w:t xml:space="preserve"> </w:t>
      </w:r>
      <w:r w:rsidR="00393673" w:rsidRPr="00950C34">
        <w:rPr>
          <w:rFonts w:asciiTheme="majorBidi" w:hAnsiTheme="majorBidi" w:cstheme="majorBidi"/>
        </w:rPr>
        <w:t>indicate either bidirectional</w:t>
      </w:r>
      <w:r w:rsidR="00872312" w:rsidRPr="00950C34">
        <w:rPr>
          <w:rFonts w:asciiTheme="majorBidi" w:hAnsiTheme="majorBidi" w:cstheme="majorBidi"/>
        </w:rPr>
        <w:t>, unidirectional or non-casual</w:t>
      </w:r>
      <w:r w:rsidR="00393673" w:rsidRPr="00950C34">
        <w:rPr>
          <w:rFonts w:asciiTheme="majorBidi" w:hAnsiTheme="majorBidi" w:cstheme="majorBidi"/>
        </w:rPr>
        <w:t xml:space="preserve"> relationship </w:t>
      </w:r>
      <w:r w:rsidR="00872312" w:rsidRPr="00950C34">
        <w:rPr>
          <w:rFonts w:asciiTheme="majorBidi" w:hAnsiTheme="majorBidi" w:cstheme="majorBidi"/>
        </w:rPr>
        <w:t>between</w:t>
      </w:r>
      <w:r w:rsidR="00393673" w:rsidRPr="00950C34">
        <w:rPr>
          <w:rFonts w:asciiTheme="majorBidi" w:hAnsiTheme="majorBidi" w:cstheme="majorBidi"/>
        </w:rPr>
        <w:t xml:space="preserve"> </w:t>
      </w:r>
      <w:r w:rsidR="00872312" w:rsidRPr="00950C34">
        <w:rPr>
          <w:rFonts w:asciiTheme="majorBidi" w:hAnsiTheme="majorBidi" w:cstheme="majorBidi"/>
        </w:rPr>
        <w:t>ICT</w:t>
      </w:r>
      <w:r w:rsidR="00393673" w:rsidRPr="00950C34">
        <w:rPr>
          <w:rFonts w:asciiTheme="majorBidi" w:hAnsiTheme="majorBidi" w:cstheme="majorBidi"/>
        </w:rPr>
        <w:t xml:space="preserve"> development </w:t>
      </w:r>
      <w:r w:rsidR="00872312" w:rsidRPr="00950C34">
        <w:rPr>
          <w:rFonts w:asciiTheme="majorBidi" w:hAnsiTheme="majorBidi" w:cstheme="majorBidi"/>
        </w:rPr>
        <w:t>and</w:t>
      </w:r>
      <w:r w:rsidR="00393673" w:rsidRPr="00950C34">
        <w:rPr>
          <w:rFonts w:asciiTheme="majorBidi" w:hAnsiTheme="majorBidi" w:cstheme="majorBidi"/>
        </w:rPr>
        <w:t xml:space="preserve"> economic growth.</w:t>
      </w:r>
      <w:r w:rsidR="00FE5351" w:rsidRPr="00950C34">
        <w:rPr>
          <w:rFonts w:asciiTheme="majorBidi" w:hAnsiTheme="majorBidi" w:cstheme="majorBidi"/>
        </w:rPr>
        <w:t xml:space="preserve"> In more developed countries and regions with a higher level of income and ICT infrastructure, general</w:t>
      </w:r>
      <w:r w:rsidR="007830BB" w:rsidRPr="00950C34">
        <w:rPr>
          <w:rFonts w:asciiTheme="majorBidi" w:hAnsiTheme="majorBidi" w:cstheme="majorBidi"/>
        </w:rPr>
        <w:t>ly</w:t>
      </w:r>
      <w:r w:rsidR="00FE5351" w:rsidRPr="00950C34">
        <w:rPr>
          <w:rFonts w:asciiTheme="majorBidi" w:hAnsiTheme="majorBidi" w:cstheme="majorBidi"/>
        </w:rPr>
        <w:t xml:space="preserve"> </w:t>
      </w:r>
      <w:r w:rsidR="00C4486D" w:rsidRPr="00950C34">
        <w:rPr>
          <w:rFonts w:asciiTheme="majorBidi" w:hAnsiTheme="majorBidi" w:cstheme="majorBidi"/>
        </w:rPr>
        <w:t>bidirectional</w:t>
      </w:r>
      <w:r w:rsidR="00FE5351" w:rsidRPr="00950C34">
        <w:rPr>
          <w:rFonts w:asciiTheme="majorBidi" w:hAnsiTheme="majorBidi" w:cstheme="majorBidi"/>
        </w:rPr>
        <w:t xml:space="preserve"> causality</w:t>
      </w:r>
      <w:r w:rsidR="00C4486D" w:rsidRPr="00950C34">
        <w:rPr>
          <w:rFonts w:asciiTheme="majorBidi" w:hAnsiTheme="majorBidi" w:cstheme="majorBidi"/>
        </w:rPr>
        <w:t xml:space="preserve"> is evident</w:t>
      </w:r>
      <w:r w:rsidR="00FE5351" w:rsidRPr="00950C34">
        <w:rPr>
          <w:rFonts w:asciiTheme="majorBidi" w:hAnsiTheme="majorBidi" w:cstheme="majorBidi"/>
        </w:rPr>
        <w:t>.</w:t>
      </w:r>
      <w:r w:rsidR="00872312" w:rsidRPr="00950C34">
        <w:rPr>
          <w:rFonts w:asciiTheme="majorBidi" w:hAnsiTheme="majorBidi" w:cstheme="majorBidi"/>
        </w:rPr>
        <w:t xml:space="preserve"> </w:t>
      </w:r>
      <w:r w:rsidR="00C4486D" w:rsidRPr="00950C34">
        <w:rPr>
          <w:rFonts w:asciiTheme="majorBidi" w:hAnsiTheme="majorBidi" w:cstheme="majorBidi"/>
        </w:rPr>
        <w:t xml:space="preserve">Moreover, </w:t>
      </w:r>
      <w:r w:rsidR="00872312" w:rsidRPr="00950C34">
        <w:rPr>
          <w:rFonts w:asciiTheme="majorBidi" w:hAnsiTheme="majorBidi" w:cstheme="majorBidi"/>
        </w:rPr>
        <w:t xml:space="preserve">some findings </w:t>
      </w:r>
      <w:r w:rsidR="00393673" w:rsidRPr="00950C34">
        <w:rPr>
          <w:rFonts w:asciiTheme="majorBidi" w:hAnsiTheme="majorBidi" w:cstheme="majorBidi"/>
        </w:rPr>
        <w:t xml:space="preserve">indicate that </w:t>
      </w:r>
      <w:r w:rsidR="00872312" w:rsidRPr="00950C34">
        <w:rPr>
          <w:rFonts w:asciiTheme="majorBidi" w:hAnsiTheme="majorBidi" w:cstheme="majorBidi"/>
        </w:rPr>
        <w:t xml:space="preserve">the direction of causality </w:t>
      </w:r>
      <w:r w:rsidR="007830BB" w:rsidRPr="00950C34">
        <w:rPr>
          <w:rFonts w:asciiTheme="majorBidi" w:hAnsiTheme="majorBidi" w:cstheme="majorBidi"/>
        </w:rPr>
        <w:t>is dependent</w:t>
      </w:r>
      <w:r w:rsidR="00872312" w:rsidRPr="00950C34">
        <w:rPr>
          <w:rFonts w:asciiTheme="majorBidi" w:hAnsiTheme="majorBidi" w:cstheme="majorBidi"/>
        </w:rPr>
        <w:t xml:space="preserve"> on various factors of each country such as the level of income, ICT infrastructure, privatization</w:t>
      </w:r>
      <w:r w:rsidR="007830BB" w:rsidRPr="00950C34">
        <w:rPr>
          <w:rFonts w:asciiTheme="majorBidi" w:hAnsiTheme="majorBidi" w:cstheme="majorBidi"/>
        </w:rPr>
        <w:t>,</w:t>
      </w:r>
      <w:r w:rsidR="00872312" w:rsidRPr="00950C34">
        <w:rPr>
          <w:rFonts w:asciiTheme="majorBidi" w:hAnsiTheme="majorBidi" w:cstheme="majorBidi"/>
        </w:rPr>
        <w:t xml:space="preserve"> and so on. However, </w:t>
      </w:r>
      <w:r w:rsidR="00CE0329" w:rsidRPr="00950C34">
        <w:rPr>
          <w:rFonts w:asciiTheme="majorBidi" w:hAnsiTheme="majorBidi" w:cstheme="majorBidi"/>
        </w:rPr>
        <w:t>the subject of reverse or direction of causality in less developed countries is still under debate.</w:t>
      </w:r>
      <w:r w:rsidR="00872312" w:rsidRPr="00950C34">
        <w:rPr>
          <w:rFonts w:asciiTheme="majorBidi" w:hAnsiTheme="majorBidi" w:cstheme="majorBidi"/>
        </w:rPr>
        <w:t xml:space="preserve"> </w:t>
      </w:r>
      <w:r w:rsidR="00501A28" w:rsidRPr="00950C34">
        <w:rPr>
          <w:rFonts w:asciiTheme="majorBidi" w:hAnsiTheme="majorBidi" w:cstheme="majorBidi"/>
        </w:rPr>
        <w:t xml:space="preserve">Thus, </w:t>
      </w:r>
      <w:r w:rsidR="00D4744A" w:rsidRPr="00950C34">
        <w:rPr>
          <w:rFonts w:asciiTheme="majorBidi" w:hAnsiTheme="majorBidi" w:cstheme="majorBidi"/>
        </w:rPr>
        <w:t>it is desirable for any developing country with ICT development strategy to carry out a carefu</w:t>
      </w:r>
      <w:r w:rsidR="00C4486D" w:rsidRPr="00950C34">
        <w:rPr>
          <w:rFonts w:asciiTheme="majorBidi" w:hAnsiTheme="majorBidi" w:cstheme="majorBidi"/>
        </w:rPr>
        <w:t>l empirical causality analysis, since t</w:t>
      </w:r>
      <w:r w:rsidR="00D4744A" w:rsidRPr="00950C34">
        <w:rPr>
          <w:rFonts w:asciiTheme="majorBidi" w:hAnsiTheme="majorBidi" w:cstheme="majorBidi"/>
        </w:rPr>
        <w:t>he results of the causality test can help the national planer to make policies of allocation restricted resources for boosting national economy.</w:t>
      </w:r>
      <w:r w:rsidR="00D578AB" w:rsidRPr="00950C34">
        <w:rPr>
          <w:rFonts w:asciiTheme="majorBidi" w:hAnsiTheme="majorBidi" w:cstheme="majorBidi"/>
        </w:rPr>
        <w:t xml:space="preserve"> On the assumption that,</w:t>
      </w:r>
      <w:r w:rsidR="008B6AC7" w:rsidRPr="00950C34">
        <w:rPr>
          <w:rFonts w:asciiTheme="majorBidi" w:hAnsiTheme="majorBidi" w:cstheme="majorBidi"/>
        </w:rPr>
        <w:t xml:space="preserve"> </w:t>
      </w:r>
      <w:r w:rsidR="00D4744A" w:rsidRPr="00950C34">
        <w:rPr>
          <w:rFonts w:asciiTheme="majorBidi" w:hAnsiTheme="majorBidi" w:cstheme="majorBidi"/>
        </w:rPr>
        <w:t xml:space="preserve">empirical evidence </w:t>
      </w:r>
      <w:r w:rsidR="00D578AB" w:rsidRPr="00950C34">
        <w:rPr>
          <w:rFonts w:asciiTheme="majorBidi" w:hAnsiTheme="majorBidi" w:cstheme="majorBidi"/>
        </w:rPr>
        <w:t>supports</w:t>
      </w:r>
      <w:r w:rsidR="00D4744A" w:rsidRPr="00950C34">
        <w:rPr>
          <w:rFonts w:asciiTheme="majorBidi" w:hAnsiTheme="majorBidi" w:cstheme="majorBidi"/>
        </w:rPr>
        <w:t xml:space="preserve"> causality running form ICT in</w:t>
      </w:r>
      <w:r w:rsidR="00D578AB" w:rsidRPr="00950C34">
        <w:rPr>
          <w:rFonts w:asciiTheme="majorBidi" w:hAnsiTheme="majorBidi" w:cstheme="majorBidi"/>
        </w:rPr>
        <w:t xml:space="preserve">frastructure to economic growth in short and long run, then the </w:t>
      </w:r>
      <w:r w:rsidR="00D4744A" w:rsidRPr="00950C34">
        <w:rPr>
          <w:rFonts w:asciiTheme="majorBidi" w:hAnsiTheme="majorBidi" w:cstheme="majorBidi"/>
        </w:rPr>
        <w:t xml:space="preserve">resources </w:t>
      </w:r>
      <w:r w:rsidR="00D578AB" w:rsidRPr="00950C34">
        <w:rPr>
          <w:rFonts w:asciiTheme="majorBidi" w:hAnsiTheme="majorBidi" w:cstheme="majorBidi"/>
        </w:rPr>
        <w:t xml:space="preserve">should be </w:t>
      </w:r>
      <w:r w:rsidR="00D4744A" w:rsidRPr="00950C34">
        <w:rPr>
          <w:rFonts w:asciiTheme="majorBidi" w:hAnsiTheme="majorBidi" w:cstheme="majorBidi"/>
        </w:rPr>
        <w:t>allocated to ICT-industry sector. While, for causality evidence in the opposite direction more resourc</w:t>
      </w:r>
      <w:r w:rsidR="00D578AB" w:rsidRPr="00950C34">
        <w:rPr>
          <w:rFonts w:asciiTheme="majorBidi" w:hAnsiTheme="majorBidi" w:cstheme="majorBidi"/>
        </w:rPr>
        <w:t>es should be allocated to other</w:t>
      </w:r>
      <w:r w:rsidR="00D4744A" w:rsidRPr="00950C34">
        <w:rPr>
          <w:rFonts w:asciiTheme="majorBidi" w:hAnsiTheme="majorBidi" w:cstheme="majorBidi"/>
        </w:rPr>
        <w:t xml:space="preserve"> most important industries for boosting national economy</w:t>
      </w:r>
      <w:r w:rsidR="00D578AB" w:rsidRPr="00950C34">
        <w:rPr>
          <w:rFonts w:asciiTheme="majorBidi" w:hAnsiTheme="majorBidi" w:cstheme="majorBidi"/>
        </w:rPr>
        <w:t>,</w:t>
      </w:r>
      <w:r w:rsidR="00D4744A" w:rsidRPr="00950C34">
        <w:rPr>
          <w:rFonts w:asciiTheme="majorBidi" w:hAnsiTheme="majorBidi" w:cstheme="majorBidi"/>
        </w:rPr>
        <w:t xml:space="preserve"> so the ICT-industry sector will benefit from economic growth.</w:t>
      </w:r>
    </w:p>
    <w:p w:rsidR="00863F91" w:rsidRDefault="00863F91" w:rsidP="00F33BC8">
      <w:pPr>
        <w:spacing w:after="0" w:line="240" w:lineRule="auto"/>
        <w:rPr>
          <w:rFonts w:asciiTheme="majorBidi" w:hAnsiTheme="majorBidi" w:cstheme="majorBidi"/>
        </w:rPr>
      </w:pPr>
    </w:p>
    <w:p w:rsidR="00CE4963" w:rsidRPr="00950C34" w:rsidRDefault="00CE4963" w:rsidP="00F33BC8">
      <w:pPr>
        <w:spacing w:after="0" w:line="240" w:lineRule="auto"/>
        <w:rPr>
          <w:rFonts w:asciiTheme="majorBidi" w:hAnsiTheme="majorBidi" w:cstheme="majorBidi"/>
        </w:rPr>
      </w:pPr>
    </w:p>
    <w:p w:rsidR="003D7D93"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OVERVIEW OF IRAN’S TELECOMMUNICATION</w:t>
      </w:r>
    </w:p>
    <w:p w:rsidR="00927EC3" w:rsidRPr="00950C34" w:rsidRDefault="00927EC3" w:rsidP="00F33BC8">
      <w:pPr>
        <w:spacing w:after="0" w:line="240" w:lineRule="auto"/>
        <w:rPr>
          <w:rFonts w:asciiTheme="majorBidi" w:hAnsiTheme="majorBidi" w:cstheme="majorBidi"/>
        </w:rPr>
      </w:pPr>
      <w:r w:rsidRPr="00950C34">
        <w:rPr>
          <w:rFonts w:asciiTheme="majorBidi" w:hAnsiTheme="majorBidi" w:cstheme="majorBidi"/>
        </w:rPr>
        <w:t>The economy of Iran known as a resource-rich and labor-rich economy in the Middle East is a transition economy with a large public sector and exports which are dominated by oil and gas. In spite of the serious national problems, Iran has a high potential of becoming one of the world's largest economies, hence it has defined a twenty- year vision, a plan for long-term sustainable growth.</w:t>
      </w:r>
    </w:p>
    <w:p w:rsidR="00927EC3" w:rsidRPr="00950C34" w:rsidRDefault="00927EC3" w:rsidP="00F33BC8">
      <w:pPr>
        <w:tabs>
          <w:tab w:val="left" w:pos="9090"/>
        </w:tabs>
        <w:spacing w:after="0" w:line="240" w:lineRule="auto"/>
        <w:ind w:right="270"/>
        <w:rPr>
          <w:rFonts w:asciiTheme="majorBidi" w:hAnsiTheme="majorBidi" w:cstheme="majorBidi"/>
        </w:rPr>
      </w:pPr>
      <w:r w:rsidRPr="00950C34">
        <w:rPr>
          <w:rFonts w:asciiTheme="majorBidi" w:hAnsiTheme="majorBidi" w:cstheme="majorBidi"/>
        </w:rPr>
        <w:lastRenderedPageBreak/>
        <w:t xml:space="preserve">“Being the first rank in economy, science, and technology in the region, keeping pace with the increasingly progressive growth of science... </w:t>
      </w:r>
      <w:r w:rsidR="00F33BC8" w:rsidRPr="00950C34">
        <w:rPr>
          <w:rFonts w:asciiTheme="majorBidi" w:hAnsiTheme="majorBidi" w:cstheme="majorBidi"/>
        </w:rPr>
        <w:t>“</w:t>
      </w:r>
      <w:r w:rsidR="00F33BC8">
        <w:rPr>
          <w:rFonts w:asciiTheme="majorBidi" w:hAnsiTheme="majorBidi" w:cstheme="majorBidi"/>
        </w:rPr>
        <w:t>(</w:t>
      </w:r>
      <w:r w:rsidR="00F33BC8" w:rsidRPr="00F33BC8">
        <w:rPr>
          <w:rFonts w:asciiTheme="majorBidi" w:hAnsiTheme="majorBidi" w:cstheme="majorBidi"/>
        </w:rPr>
        <w:t>Vision, Iran 1404/2025</w:t>
      </w:r>
      <w:r w:rsidR="00F33BC8">
        <w:rPr>
          <w:rFonts w:asciiTheme="majorBidi" w:hAnsiTheme="majorBidi" w:cstheme="majorBidi"/>
        </w:rPr>
        <w:t>)</w:t>
      </w:r>
    </w:p>
    <w:p w:rsidR="00927EC3" w:rsidRPr="00950C34" w:rsidRDefault="00927EC3" w:rsidP="00F33BC8">
      <w:pPr>
        <w:spacing w:after="0" w:line="240" w:lineRule="auto"/>
        <w:rPr>
          <w:rFonts w:asciiTheme="majorBidi" w:hAnsiTheme="majorBidi" w:cstheme="majorBidi"/>
        </w:rPr>
      </w:pPr>
      <w:r w:rsidRPr="00950C34">
        <w:rPr>
          <w:rFonts w:asciiTheme="majorBidi" w:hAnsiTheme="majorBidi" w:cstheme="majorBidi"/>
        </w:rPr>
        <w:t>It is clear that based on this statement, information, knowledge and technology are increasingly becoming the key drivers for socio-economic development in Iran. It is acknowledged that in the new information age, the government has recognized the crucial role that ICTs can play in facilitating and accelerating economic growth.</w:t>
      </w:r>
    </w:p>
    <w:p w:rsidR="003A474E" w:rsidRPr="00950C34" w:rsidRDefault="00927EC3" w:rsidP="00F33BC8">
      <w:pPr>
        <w:spacing w:after="0" w:line="240" w:lineRule="auto"/>
        <w:rPr>
          <w:rFonts w:asciiTheme="majorBidi" w:hAnsiTheme="majorBidi" w:cstheme="majorBidi"/>
        </w:rPr>
      </w:pPr>
      <w:r w:rsidRPr="00950C34">
        <w:rPr>
          <w:rFonts w:asciiTheme="majorBidi" w:hAnsiTheme="majorBidi" w:cstheme="majorBidi"/>
        </w:rPr>
        <w:t xml:space="preserve">As a result of </w:t>
      </w:r>
      <w:r w:rsidR="00C01B11" w:rsidRPr="00950C34">
        <w:rPr>
          <w:rFonts w:asciiTheme="majorBidi" w:hAnsiTheme="majorBidi" w:cstheme="majorBidi"/>
        </w:rPr>
        <w:t>serious</w:t>
      </w:r>
      <w:r w:rsidRPr="00950C34">
        <w:rPr>
          <w:rFonts w:asciiTheme="majorBidi" w:hAnsiTheme="majorBidi" w:cstheme="majorBidi"/>
        </w:rPr>
        <w:t xml:space="preserve"> investment in the telecommunication system in Iran since 1995, the number of telephone lines and cellular phone</w:t>
      </w:r>
      <w:r w:rsidR="00C01B11" w:rsidRPr="00950C34">
        <w:rPr>
          <w:rFonts w:asciiTheme="majorBidi" w:hAnsiTheme="majorBidi" w:cstheme="majorBidi"/>
        </w:rPr>
        <w:t>s</w:t>
      </w:r>
      <w:r w:rsidRPr="00950C34">
        <w:rPr>
          <w:rFonts w:asciiTheme="majorBidi" w:hAnsiTheme="majorBidi" w:cstheme="majorBidi"/>
        </w:rPr>
        <w:t xml:space="preserve"> has grown rapidly. According to the databases of the International Telecommunications Union (ITU)</w:t>
      </w:r>
      <w:r w:rsidR="003824FD" w:rsidRPr="00950C34">
        <w:rPr>
          <w:rFonts w:asciiTheme="majorBidi" w:hAnsiTheme="majorBidi" w:cstheme="majorBidi"/>
        </w:rPr>
        <w:t xml:space="preserve"> (2011)</w:t>
      </w:r>
      <w:r w:rsidRPr="00950C34">
        <w:rPr>
          <w:rFonts w:asciiTheme="majorBidi" w:hAnsiTheme="majorBidi" w:cstheme="majorBidi"/>
        </w:rPr>
        <w:t xml:space="preserve">, </w:t>
      </w:r>
      <w:r w:rsidR="00707AA8" w:rsidRPr="00950C34">
        <w:rPr>
          <w:rFonts w:asciiTheme="majorBidi" w:hAnsiTheme="majorBidi" w:cstheme="majorBidi"/>
        </w:rPr>
        <w:t>t</w:t>
      </w:r>
      <w:r w:rsidRPr="00950C34">
        <w:rPr>
          <w:rFonts w:asciiTheme="majorBidi" w:hAnsiTheme="majorBidi" w:cstheme="majorBidi"/>
        </w:rPr>
        <w:t>he mobile penetration rate from 0.03</w:t>
      </w:r>
      <w:r w:rsidR="009341B6" w:rsidRPr="00950C34">
        <w:rPr>
          <w:rFonts w:asciiTheme="majorBidi" w:hAnsiTheme="majorBidi" w:cstheme="majorBidi"/>
        </w:rPr>
        <w:t>%</w:t>
      </w:r>
      <w:r w:rsidRPr="00950C34">
        <w:rPr>
          <w:rFonts w:asciiTheme="majorBidi" w:hAnsiTheme="majorBidi" w:cstheme="majorBidi"/>
        </w:rPr>
        <w:t xml:space="preserve"> in 1995 has reached to 71</w:t>
      </w:r>
      <w:r w:rsidR="009341B6" w:rsidRPr="00950C34">
        <w:rPr>
          <w:rFonts w:asciiTheme="majorBidi" w:hAnsiTheme="majorBidi" w:cstheme="majorBidi"/>
        </w:rPr>
        <w:t>%</w:t>
      </w:r>
      <w:r w:rsidRPr="00950C34">
        <w:rPr>
          <w:rFonts w:asciiTheme="majorBidi" w:hAnsiTheme="majorBidi" w:cstheme="majorBidi"/>
        </w:rPr>
        <w:t xml:space="preserve"> in 2009, with a total of over 52.5 million subscribers. This rate was more than 91</w:t>
      </w:r>
      <w:r w:rsidR="009341B6" w:rsidRPr="00950C34">
        <w:rPr>
          <w:rFonts w:asciiTheme="majorBidi" w:hAnsiTheme="majorBidi" w:cstheme="majorBidi"/>
        </w:rPr>
        <w:t>%</w:t>
      </w:r>
      <w:r w:rsidRPr="00950C34">
        <w:rPr>
          <w:rFonts w:asciiTheme="majorBidi" w:hAnsiTheme="majorBidi" w:cstheme="majorBidi"/>
        </w:rPr>
        <w:t xml:space="preserve"> in 2010 (World Bank, 2011). According to the Knowledge Assessment Methodology (KAM) index produced by the World Bank in 2012, Iran has made improvement on providing infrastructure information </w:t>
      </w:r>
      <w:r w:rsidR="00C01B11" w:rsidRPr="00950C34">
        <w:rPr>
          <w:rFonts w:asciiTheme="majorBidi" w:hAnsiTheme="majorBidi" w:cstheme="majorBidi"/>
        </w:rPr>
        <w:t>yet it</w:t>
      </w:r>
      <w:r w:rsidRPr="00950C34">
        <w:rPr>
          <w:rFonts w:asciiTheme="majorBidi" w:hAnsiTheme="majorBidi" w:cstheme="majorBidi"/>
        </w:rPr>
        <w:t xml:space="preserve"> </w:t>
      </w:r>
      <w:r w:rsidR="00C01B11" w:rsidRPr="00950C34">
        <w:rPr>
          <w:rFonts w:asciiTheme="majorBidi" w:hAnsiTheme="majorBidi" w:cstheme="majorBidi"/>
        </w:rPr>
        <w:t>possessed the</w:t>
      </w:r>
      <w:r w:rsidRPr="00950C34">
        <w:rPr>
          <w:rFonts w:asciiTheme="majorBidi" w:hAnsiTheme="majorBidi" w:cstheme="majorBidi"/>
        </w:rPr>
        <w:t xml:space="preserve"> rank of 94 among 146 countries.</w:t>
      </w:r>
      <w:r w:rsidR="000C10F5" w:rsidRPr="00950C34">
        <w:rPr>
          <w:rFonts w:asciiTheme="majorBidi" w:hAnsiTheme="majorBidi" w:cstheme="majorBidi"/>
        </w:rPr>
        <w:t xml:space="preserve"> </w:t>
      </w:r>
      <w:r w:rsidR="00C01B11" w:rsidRPr="00950C34">
        <w:rPr>
          <w:rFonts w:asciiTheme="majorBidi" w:hAnsiTheme="majorBidi" w:cstheme="majorBidi"/>
        </w:rPr>
        <w:t xml:space="preserve">In addition, </w:t>
      </w:r>
      <w:r w:rsidR="000C10F5" w:rsidRPr="00950C34">
        <w:rPr>
          <w:rFonts w:asciiTheme="majorBidi" w:hAnsiTheme="majorBidi" w:cstheme="majorBidi"/>
        </w:rPr>
        <w:t xml:space="preserve">reports have pointed out that the ICT sector in Iran faces a number of important challenges such as instability of government’s rules, United Nations sanctions, lack of consistent strategies and cohesive plans </w:t>
      </w:r>
      <w:r w:rsidR="00C01B11" w:rsidRPr="00950C34">
        <w:rPr>
          <w:rFonts w:asciiTheme="majorBidi" w:hAnsiTheme="majorBidi" w:cstheme="majorBidi"/>
        </w:rPr>
        <w:t>that</w:t>
      </w:r>
      <w:r w:rsidR="000C10F5" w:rsidRPr="00950C34">
        <w:rPr>
          <w:rFonts w:asciiTheme="majorBidi" w:hAnsiTheme="majorBidi" w:cstheme="majorBidi"/>
        </w:rPr>
        <w:t xml:space="preserve"> </w:t>
      </w:r>
      <w:r w:rsidR="00C01B11" w:rsidRPr="00950C34">
        <w:rPr>
          <w:rFonts w:asciiTheme="majorBidi" w:hAnsiTheme="majorBidi" w:cstheme="majorBidi"/>
        </w:rPr>
        <w:t>hinder</w:t>
      </w:r>
      <w:r w:rsidR="000C10F5" w:rsidRPr="00950C34">
        <w:rPr>
          <w:rFonts w:asciiTheme="majorBidi" w:hAnsiTheme="majorBidi" w:cstheme="majorBidi"/>
        </w:rPr>
        <w:t xml:space="preserve"> ICT strategy efforts (Digital Review of Asia Paciﬁc, 200</w:t>
      </w:r>
      <w:r w:rsidR="00E4172C" w:rsidRPr="00950C34">
        <w:rPr>
          <w:rFonts w:asciiTheme="majorBidi" w:hAnsiTheme="majorBidi" w:cstheme="majorBidi"/>
        </w:rPr>
        <w:t>7</w:t>
      </w:r>
      <w:r w:rsidR="000C10F5" w:rsidRPr="00950C34">
        <w:rPr>
          <w:rFonts w:asciiTheme="majorBidi" w:hAnsiTheme="majorBidi" w:cstheme="majorBidi"/>
        </w:rPr>
        <w:t>- 200</w:t>
      </w:r>
      <w:r w:rsidR="00E4172C" w:rsidRPr="00950C34">
        <w:rPr>
          <w:rFonts w:asciiTheme="majorBidi" w:hAnsiTheme="majorBidi" w:cstheme="majorBidi"/>
        </w:rPr>
        <w:t>8</w:t>
      </w:r>
      <w:r w:rsidR="000C10F5" w:rsidRPr="00950C34">
        <w:rPr>
          <w:rFonts w:asciiTheme="majorBidi" w:hAnsiTheme="majorBidi" w:cstheme="majorBidi"/>
        </w:rPr>
        <w:t xml:space="preserve"> and 2009–2010).</w:t>
      </w:r>
    </w:p>
    <w:p w:rsidR="00AF728E" w:rsidRPr="00950C34" w:rsidRDefault="000C10F5" w:rsidP="00F33BC8">
      <w:pPr>
        <w:spacing w:after="0" w:line="240" w:lineRule="auto"/>
        <w:rPr>
          <w:rFonts w:asciiTheme="majorBidi" w:hAnsiTheme="majorBidi" w:cstheme="majorBidi"/>
        </w:rPr>
      </w:pPr>
      <w:r w:rsidRPr="00950C34">
        <w:rPr>
          <w:rFonts w:asciiTheme="majorBidi" w:hAnsiTheme="majorBidi" w:cstheme="majorBidi"/>
        </w:rPr>
        <w:t xml:space="preserve"> </w:t>
      </w:r>
      <w:r w:rsidR="00163B63" w:rsidRPr="00950C34">
        <w:rPr>
          <w:rFonts w:asciiTheme="majorBidi" w:hAnsiTheme="majorBidi" w:cstheme="majorBidi"/>
        </w:rPr>
        <w:t>All in all</w:t>
      </w:r>
      <w:r w:rsidR="003A474E" w:rsidRPr="00950C34">
        <w:rPr>
          <w:rFonts w:asciiTheme="majorBidi" w:hAnsiTheme="majorBidi" w:cstheme="majorBidi"/>
        </w:rPr>
        <w:t>,</w:t>
      </w:r>
      <w:r w:rsidR="006A0D71" w:rsidRPr="00950C34">
        <w:rPr>
          <w:rFonts w:asciiTheme="majorBidi" w:hAnsiTheme="majorBidi" w:cstheme="majorBidi"/>
        </w:rPr>
        <w:t xml:space="preserve"> </w:t>
      </w:r>
      <w:r w:rsidR="00927EC3" w:rsidRPr="00950C34">
        <w:rPr>
          <w:rFonts w:asciiTheme="majorBidi" w:hAnsiTheme="majorBidi" w:cstheme="majorBidi"/>
        </w:rPr>
        <w:t xml:space="preserve">Iran as a developing country with a number of significant economic challenges, tries to enjoy contribution of </w:t>
      </w:r>
      <w:r w:rsidR="00B55917" w:rsidRPr="00950C34">
        <w:rPr>
          <w:rFonts w:asciiTheme="majorBidi" w:hAnsiTheme="majorBidi" w:cstheme="majorBidi"/>
        </w:rPr>
        <w:t>telecommunication</w:t>
      </w:r>
      <w:r w:rsidR="00927EC3" w:rsidRPr="00950C34">
        <w:rPr>
          <w:rFonts w:asciiTheme="majorBidi" w:hAnsiTheme="majorBidi" w:cstheme="majorBidi"/>
        </w:rPr>
        <w:t xml:space="preserve"> investment.</w:t>
      </w:r>
      <w:r w:rsidRPr="00950C34">
        <w:rPr>
          <w:rFonts w:asciiTheme="majorBidi" w:hAnsiTheme="majorBidi" w:cstheme="majorBidi"/>
        </w:rPr>
        <w:t xml:space="preserve"> But</w:t>
      </w:r>
      <w:r w:rsidR="003A474E" w:rsidRPr="00950C34">
        <w:rPr>
          <w:rFonts w:asciiTheme="majorBidi" w:hAnsiTheme="majorBidi" w:cstheme="majorBidi"/>
        </w:rPr>
        <w:t xml:space="preserve"> </w:t>
      </w:r>
      <w:r w:rsidR="00B55917" w:rsidRPr="00950C34">
        <w:rPr>
          <w:rFonts w:asciiTheme="majorBidi" w:hAnsiTheme="majorBidi" w:cstheme="majorBidi"/>
        </w:rPr>
        <w:t>does telecommunication development le</w:t>
      </w:r>
      <w:r w:rsidR="00AF728E" w:rsidRPr="00950C34">
        <w:rPr>
          <w:rFonts w:asciiTheme="majorBidi" w:hAnsiTheme="majorBidi" w:cstheme="majorBidi"/>
        </w:rPr>
        <w:t>a</w:t>
      </w:r>
      <w:r w:rsidR="00B55917" w:rsidRPr="00950C34">
        <w:rPr>
          <w:rFonts w:asciiTheme="majorBidi" w:hAnsiTheme="majorBidi" w:cstheme="majorBidi"/>
        </w:rPr>
        <w:t xml:space="preserve">d to economic boosting? </w:t>
      </w:r>
      <w:r w:rsidR="00D96A76" w:rsidRPr="00950C34">
        <w:rPr>
          <w:rFonts w:asciiTheme="majorBidi" w:hAnsiTheme="majorBidi" w:cstheme="majorBidi"/>
        </w:rPr>
        <w:t>Or</w:t>
      </w:r>
      <w:r w:rsidR="00B55917" w:rsidRPr="00950C34">
        <w:rPr>
          <w:rFonts w:asciiTheme="majorBidi" w:hAnsiTheme="majorBidi" w:cstheme="majorBidi"/>
        </w:rPr>
        <w:t xml:space="preserve"> opposite direction</w:t>
      </w:r>
      <w:r w:rsidR="00B404F6" w:rsidRPr="00950C34">
        <w:rPr>
          <w:rFonts w:asciiTheme="majorBidi" w:hAnsiTheme="majorBidi" w:cstheme="majorBidi"/>
        </w:rPr>
        <w:t xml:space="preserve"> holds?</w:t>
      </w:r>
      <w:r w:rsidR="00D96A76" w:rsidRPr="00950C34">
        <w:rPr>
          <w:rFonts w:asciiTheme="majorBidi" w:hAnsiTheme="majorBidi" w:cstheme="majorBidi"/>
        </w:rPr>
        <w:t xml:space="preserve"> </w:t>
      </w:r>
      <w:r w:rsidR="003A474E" w:rsidRPr="00950C34">
        <w:rPr>
          <w:rFonts w:asciiTheme="majorBidi" w:hAnsiTheme="majorBidi" w:cstheme="majorBidi"/>
        </w:rPr>
        <w:t>As a matter of fact,</w:t>
      </w:r>
      <w:r w:rsidR="004E5A90" w:rsidRPr="00950C34">
        <w:rPr>
          <w:rFonts w:asciiTheme="majorBidi" w:hAnsiTheme="majorBidi" w:cstheme="majorBidi"/>
        </w:rPr>
        <w:t xml:space="preserve"> it is difficult to determinate </w:t>
      </w:r>
      <w:r w:rsidR="00917A4C" w:rsidRPr="00950C34">
        <w:rPr>
          <w:rFonts w:asciiTheme="majorBidi" w:hAnsiTheme="majorBidi" w:cstheme="majorBidi"/>
        </w:rPr>
        <w:t xml:space="preserve">contribution of ICT infrastructure and </w:t>
      </w:r>
      <w:r w:rsidR="00D96A76" w:rsidRPr="00950C34">
        <w:rPr>
          <w:rFonts w:asciiTheme="majorBidi" w:hAnsiTheme="majorBidi" w:cstheme="majorBidi"/>
        </w:rPr>
        <w:t>the causality direction of</w:t>
      </w:r>
      <w:r w:rsidR="003A474E" w:rsidRPr="00950C34">
        <w:rPr>
          <w:rFonts w:asciiTheme="majorBidi" w:hAnsiTheme="majorBidi" w:cstheme="majorBidi"/>
        </w:rPr>
        <w:t xml:space="preserve"> ICT development and economic growth</w:t>
      </w:r>
      <w:r w:rsidR="006C4E46" w:rsidRPr="00950C34">
        <w:rPr>
          <w:rFonts w:asciiTheme="majorBidi" w:hAnsiTheme="majorBidi" w:cstheme="majorBidi"/>
        </w:rPr>
        <w:t xml:space="preserve"> based on the current literature</w:t>
      </w:r>
      <w:r w:rsidR="003A474E" w:rsidRPr="00950C34">
        <w:rPr>
          <w:rFonts w:asciiTheme="majorBidi" w:hAnsiTheme="majorBidi" w:cstheme="majorBidi"/>
        </w:rPr>
        <w:t>.</w:t>
      </w:r>
      <w:r w:rsidR="00AF728E" w:rsidRPr="00950C34">
        <w:rPr>
          <w:rFonts w:asciiTheme="majorBidi" w:hAnsiTheme="majorBidi" w:cstheme="majorBidi"/>
        </w:rPr>
        <w:t xml:space="preserve"> Here, the empirical evidence causality test enables us to determine this cause and effect relationship under the condition of Iran’s economy.</w:t>
      </w:r>
    </w:p>
    <w:p w:rsidR="009C3748" w:rsidRDefault="009C3748" w:rsidP="00F33BC8">
      <w:pPr>
        <w:spacing w:after="0" w:line="240" w:lineRule="auto"/>
        <w:rPr>
          <w:rFonts w:asciiTheme="majorBidi" w:hAnsiTheme="majorBidi" w:cstheme="majorBidi"/>
        </w:rPr>
      </w:pPr>
    </w:p>
    <w:p w:rsidR="00CE4963" w:rsidRPr="00950C34" w:rsidRDefault="00CE4963" w:rsidP="00F33BC8">
      <w:pPr>
        <w:spacing w:after="0" w:line="240" w:lineRule="auto"/>
        <w:rPr>
          <w:rFonts w:asciiTheme="majorBidi" w:hAnsiTheme="majorBidi" w:cstheme="majorBidi"/>
        </w:rPr>
      </w:pPr>
    </w:p>
    <w:p w:rsidR="00185E19"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DATA and METHODOLOGY</w:t>
      </w:r>
    </w:p>
    <w:p w:rsidR="00CE4963" w:rsidRPr="00CE4963" w:rsidRDefault="00CE4963" w:rsidP="00F33BC8">
      <w:pPr>
        <w:tabs>
          <w:tab w:val="left" w:pos="1382"/>
          <w:tab w:val="left" w:pos="7857"/>
        </w:tabs>
        <w:spacing w:after="0" w:line="240" w:lineRule="auto"/>
        <w:rPr>
          <w:rFonts w:asciiTheme="majorBidi" w:hAnsiTheme="majorBidi" w:cstheme="majorBidi"/>
          <w:b/>
          <w:bCs/>
          <w:iCs/>
        </w:rPr>
      </w:pPr>
    </w:p>
    <w:p w:rsidR="00CE4963" w:rsidRPr="00CE4963" w:rsidRDefault="00CE4963" w:rsidP="00F33BC8">
      <w:pPr>
        <w:tabs>
          <w:tab w:val="left" w:pos="1382"/>
          <w:tab w:val="left" w:pos="7857"/>
        </w:tabs>
        <w:spacing w:after="0" w:line="240" w:lineRule="auto"/>
        <w:rPr>
          <w:rFonts w:asciiTheme="majorBidi" w:hAnsiTheme="majorBidi" w:cstheme="majorBidi"/>
          <w:b/>
          <w:bCs/>
          <w:iCs/>
        </w:rPr>
      </w:pPr>
    </w:p>
    <w:p w:rsidR="00140324" w:rsidRPr="00950C34" w:rsidRDefault="00CE4963" w:rsidP="00F33BC8">
      <w:pPr>
        <w:tabs>
          <w:tab w:val="left" w:pos="1382"/>
          <w:tab w:val="left" w:pos="7857"/>
        </w:tabs>
        <w:spacing w:after="0" w:line="240" w:lineRule="auto"/>
        <w:rPr>
          <w:rFonts w:asciiTheme="majorBidi" w:hAnsiTheme="majorBidi" w:cstheme="majorBidi"/>
          <w:b/>
          <w:bCs/>
          <w:iCs/>
          <w:sz w:val="24"/>
          <w:szCs w:val="24"/>
        </w:rPr>
      </w:pPr>
      <w:r>
        <w:rPr>
          <w:rFonts w:asciiTheme="majorBidi" w:hAnsiTheme="majorBidi" w:cstheme="majorBidi"/>
          <w:b/>
          <w:bCs/>
          <w:iCs/>
          <w:sz w:val="24"/>
          <w:szCs w:val="24"/>
        </w:rPr>
        <w:t xml:space="preserve">(4.1) </w:t>
      </w:r>
      <w:r w:rsidR="00140324" w:rsidRPr="00950C34">
        <w:rPr>
          <w:rFonts w:asciiTheme="majorBidi" w:hAnsiTheme="majorBidi" w:cstheme="majorBidi"/>
          <w:b/>
          <w:bCs/>
          <w:iCs/>
          <w:sz w:val="24"/>
          <w:szCs w:val="24"/>
        </w:rPr>
        <w:t>Data</w:t>
      </w:r>
    </w:p>
    <w:p w:rsidR="00140324" w:rsidRDefault="00FD3FFE"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To estimate the</w:t>
      </w:r>
      <w:r w:rsidR="00CA4B67" w:rsidRPr="00950C34">
        <w:rPr>
          <w:rFonts w:asciiTheme="majorBidi" w:hAnsiTheme="majorBidi" w:cstheme="majorBidi"/>
        </w:rPr>
        <w:t xml:space="preserve"> causality tests </w:t>
      </w:r>
      <w:r w:rsidR="000D7C38" w:rsidRPr="00950C34">
        <w:rPr>
          <w:rFonts w:asciiTheme="majorBidi" w:hAnsiTheme="majorBidi" w:cstheme="majorBidi"/>
        </w:rPr>
        <w:t>time series d</w:t>
      </w:r>
      <w:r w:rsidR="00CA4B67" w:rsidRPr="00950C34">
        <w:rPr>
          <w:rFonts w:asciiTheme="majorBidi" w:hAnsiTheme="majorBidi" w:cstheme="majorBidi"/>
        </w:rPr>
        <w:t>ata about ICT development and economic growth in Iran</w:t>
      </w:r>
      <w:r w:rsidRPr="00950C34">
        <w:rPr>
          <w:rFonts w:asciiTheme="majorBidi" w:hAnsiTheme="majorBidi" w:cstheme="majorBidi"/>
        </w:rPr>
        <w:t xml:space="preserve"> is needed</w:t>
      </w:r>
      <w:r w:rsidR="005D4539" w:rsidRPr="00950C34">
        <w:rPr>
          <w:rFonts w:asciiTheme="majorBidi" w:hAnsiTheme="majorBidi" w:cstheme="majorBidi"/>
        </w:rPr>
        <w:t xml:space="preserve">. </w:t>
      </w:r>
      <w:r w:rsidRPr="00950C34">
        <w:rPr>
          <w:rFonts w:asciiTheme="majorBidi" w:hAnsiTheme="majorBidi" w:cstheme="majorBidi"/>
        </w:rPr>
        <w:t>But since,</w:t>
      </w:r>
      <w:r w:rsidR="005D4539" w:rsidRPr="00950C34">
        <w:rPr>
          <w:rFonts w:asciiTheme="majorBidi" w:hAnsiTheme="majorBidi" w:cstheme="majorBidi"/>
        </w:rPr>
        <w:t xml:space="preserve"> </w:t>
      </w:r>
      <w:r w:rsidRPr="00950C34">
        <w:rPr>
          <w:rFonts w:asciiTheme="majorBidi" w:hAnsiTheme="majorBidi" w:cstheme="majorBidi"/>
        </w:rPr>
        <w:t xml:space="preserve">the </w:t>
      </w:r>
      <w:r w:rsidR="005D4539" w:rsidRPr="00950C34">
        <w:rPr>
          <w:rFonts w:asciiTheme="majorBidi" w:hAnsiTheme="majorBidi" w:cstheme="majorBidi"/>
        </w:rPr>
        <w:t xml:space="preserve">lack of </w:t>
      </w:r>
      <w:r w:rsidR="000D7C38" w:rsidRPr="00950C34">
        <w:rPr>
          <w:rFonts w:asciiTheme="majorBidi" w:hAnsiTheme="majorBidi" w:cstheme="majorBidi"/>
        </w:rPr>
        <w:t xml:space="preserve">sufficient </w:t>
      </w:r>
      <w:r w:rsidR="005D4539" w:rsidRPr="00950C34">
        <w:rPr>
          <w:rFonts w:asciiTheme="majorBidi" w:hAnsiTheme="majorBidi" w:cstheme="majorBidi"/>
        </w:rPr>
        <w:t>data</w:t>
      </w:r>
      <w:r w:rsidRPr="00950C34">
        <w:rPr>
          <w:rFonts w:asciiTheme="majorBidi" w:hAnsiTheme="majorBidi" w:cstheme="majorBidi"/>
        </w:rPr>
        <w:t xml:space="preserve"> both qualitatively and quantitatively </w:t>
      </w:r>
      <w:r w:rsidR="005D4539" w:rsidRPr="00950C34">
        <w:rPr>
          <w:rFonts w:asciiTheme="majorBidi" w:hAnsiTheme="majorBidi" w:cstheme="majorBidi"/>
        </w:rPr>
        <w:t>is a common problem to most developing countries and Iran too</w:t>
      </w:r>
      <w:r w:rsidRPr="00950C34">
        <w:rPr>
          <w:rFonts w:asciiTheme="majorBidi" w:hAnsiTheme="majorBidi" w:cstheme="majorBidi"/>
        </w:rPr>
        <w:t>,</w:t>
      </w:r>
      <w:r w:rsidR="00140324" w:rsidRPr="00950C34">
        <w:rPr>
          <w:rFonts w:asciiTheme="majorBidi" w:hAnsiTheme="majorBidi" w:cstheme="majorBidi"/>
        </w:rPr>
        <w:t xml:space="preserve"> </w:t>
      </w:r>
      <w:r w:rsidR="00A230B6" w:rsidRPr="00950C34">
        <w:rPr>
          <w:rFonts w:asciiTheme="majorBidi" w:hAnsiTheme="majorBidi" w:cstheme="majorBidi"/>
        </w:rPr>
        <w:t xml:space="preserve">the data of </w:t>
      </w:r>
      <w:r w:rsidR="00DE43AD" w:rsidRPr="00950C34">
        <w:rPr>
          <w:rFonts w:asciiTheme="majorBidi" w:hAnsiTheme="majorBidi" w:cstheme="majorBidi"/>
        </w:rPr>
        <w:t>T</w:t>
      </w:r>
      <w:r w:rsidR="000D7C38" w:rsidRPr="00950C34">
        <w:rPr>
          <w:rFonts w:asciiTheme="majorBidi" w:hAnsiTheme="majorBidi" w:cstheme="majorBidi"/>
        </w:rPr>
        <w:t>eledensity was applied</w:t>
      </w:r>
      <w:r w:rsidR="00140324" w:rsidRPr="00950C34">
        <w:rPr>
          <w:rFonts w:asciiTheme="majorBidi" w:hAnsiTheme="majorBidi" w:cstheme="majorBidi"/>
        </w:rPr>
        <w:t xml:space="preserve"> as a proxy of </w:t>
      </w:r>
      <w:r w:rsidR="00A230B6" w:rsidRPr="00950C34">
        <w:rPr>
          <w:rFonts w:asciiTheme="majorBidi" w:hAnsiTheme="majorBidi" w:cstheme="majorBidi"/>
        </w:rPr>
        <w:t>ICT infrastructure</w:t>
      </w:r>
      <w:r w:rsidR="00140324" w:rsidRPr="00950C34">
        <w:rPr>
          <w:rFonts w:asciiTheme="majorBidi" w:hAnsiTheme="majorBidi" w:cstheme="majorBidi"/>
        </w:rPr>
        <w:t xml:space="preserve">. Teledensity </w:t>
      </w:r>
      <w:r w:rsidR="00125D02" w:rsidRPr="00950C34">
        <w:rPr>
          <w:rFonts w:asciiTheme="majorBidi" w:hAnsiTheme="majorBidi" w:cstheme="majorBidi"/>
        </w:rPr>
        <w:t>refers to total</w:t>
      </w:r>
      <w:r w:rsidR="00140324" w:rsidRPr="00950C34">
        <w:rPr>
          <w:rFonts w:asciiTheme="majorBidi" w:hAnsiTheme="majorBidi" w:cstheme="majorBidi"/>
        </w:rPr>
        <w:t xml:space="preserve"> number of fixed-line and mobile phone subscribers per 100 persons which are </w:t>
      </w:r>
      <w:r w:rsidR="000C0EDD" w:rsidRPr="00950C34">
        <w:rPr>
          <w:rFonts w:asciiTheme="majorBidi" w:hAnsiTheme="majorBidi" w:cstheme="majorBidi"/>
        </w:rPr>
        <w:t>collected</w:t>
      </w:r>
      <w:r w:rsidR="00140324" w:rsidRPr="00950C34">
        <w:rPr>
          <w:rFonts w:asciiTheme="majorBidi" w:hAnsiTheme="majorBidi" w:cstheme="majorBidi"/>
        </w:rPr>
        <w:t xml:space="preserve"> from the databases of the International Telecommunications Union (ITU).</w:t>
      </w:r>
      <w:r w:rsidR="00093CE6" w:rsidRPr="00950C34">
        <w:rPr>
          <w:rFonts w:asciiTheme="majorBidi" w:hAnsiTheme="majorBidi" w:cstheme="majorBidi"/>
        </w:rPr>
        <w:t xml:space="preserve"> </w:t>
      </w:r>
      <w:r w:rsidR="000C0EDD" w:rsidRPr="00950C34">
        <w:rPr>
          <w:rFonts w:asciiTheme="majorBidi" w:hAnsiTheme="majorBidi" w:cstheme="majorBidi"/>
        </w:rPr>
        <w:t>A</w:t>
      </w:r>
      <w:r w:rsidR="00A230B6" w:rsidRPr="00950C34">
        <w:rPr>
          <w:rFonts w:asciiTheme="majorBidi" w:hAnsiTheme="majorBidi" w:cstheme="majorBidi"/>
        </w:rPr>
        <w:t>s a proxy of economic growth t</w:t>
      </w:r>
      <w:r w:rsidR="00075EFE" w:rsidRPr="00950C34">
        <w:rPr>
          <w:rFonts w:asciiTheme="majorBidi" w:hAnsiTheme="majorBidi" w:cstheme="majorBidi"/>
        </w:rPr>
        <w:t>he data of</w:t>
      </w:r>
      <w:r w:rsidR="00140324" w:rsidRPr="00950C34">
        <w:rPr>
          <w:rFonts w:asciiTheme="majorBidi" w:hAnsiTheme="majorBidi" w:cstheme="majorBidi"/>
        </w:rPr>
        <w:t xml:space="preserve"> real GDP (in local currency) is </w:t>
      </w:r>
      <w:r w:rsidR="00A230B6" w:rsidRPr="00950C34">
        <w:rPr>
          <w:rFonts w:asciiTheme="majorBidi" w:hAnsiTheme="majorBidi" w:cstheme="majorBidi"/>
        </w:rPr>
        <w:t>applied</w:t>
      </w:r>
      <w:r w:rsidR="00140324" w:rsidRPr="00950C34">
        <w:rPr>
          <w:rFonts w:asciiTheme="majorBidi" w:hAnsiTheme="majorBidi" w:cstheme="majorBidi"/>
        </w:rPr>
        <w:t xml:space="preserve"> </w:t>
      </w:r>
      <w:r w:rsidR="00A230B6" w:rsidRPr="00950C34">
        <w:rPr>
          <w:rFonts w:asciiTheme="majorBidi" w:hAnsiTheme="majorBidi" w:cstheme="majorBidi"/>
        </w:rPr>
        <w:t>in our estimation</w:t>
      </w:r>
      <w:r w:rsidR="000C0EDD" w:rsidRPr="00950C34">
        <w:rPr>
          <w:rFonts w:asciiTheme="majorBidi" w:hAnsiTheme="majorBidi" w:cstheme="majorBidi"/>
        </w:rPr>
        <w:t xml:space="preserve"> too. </w:t>
      </w:r>
      <w:r w:rsidR="00140324" w:rsidRPr="00950C34">
        <w:rPr>
          <w:rFonts w:asciiTheme="majorBidi" w:hAnsiTheme="majorBidi" w:cstheme="majorBidi"/>
        </w:rPr>
        <w:t xml:space="preserve">This time series is taken from the databases of World Bank (World Development Indicators). </w:t>
      </w:r>
      <w:r w:rsidR="00845F0B" w:rsidRPr="00950C34">
        <w:rPr>
          <w:rFonts w:asciiTheme="majorBidi" w:hAnsiTheme="majorBidi" w:cstheme="majorBidi"/>
        </w:rPr>
        <w:t>Additionally, t</w:t>
      </w:r>
      <w:r w:rsidR="00140324" w:rsidRPr="00950C34">
        <w:rPr>
          <w:rFonts w:asciiTheme="majorBidi" w:hAnsiTheme="majorBidi" w:cstheme="majorBidi"/>
        </w:rPr>
        <w:t xml:space="preserve">he annual data from 1975 to 2009 (35 observations) </w:t>
      </w:r>
      <w:r w:rsidR="00075EFE" w:rsidRPr="00950C34">
        <w:rPr>
          <w:rFonts w:asciiTheme="majorBidi" w:hAnsiTheme="majorBidi" w:cstheme="majorBidi"/>
        </w:rPr>
        <w:t>were applied according to their yearly time-series availability.</w:t>
      </w:r>
    </w:p>
    <w:p w:rsidR="00CE4963" w:rsidRDefault="00CE4963" w:rsidP="00F33BC8">
      <w:pPr>
        <w:tabs>
          <w:tab w:val="left" w:pos="1382"/>
          <w:tab w:val="left" w:pos="7857"/>
        </w:tabs>
        <w:spacing w:after="0" w:line="240" w:lineRule="auto"/>
        <w:rPr>
          <w:rFonts w:asciiTheme="majorBidi" w:hAnsiTheme="majorBidi" w:cstheme="majorBidi"/>
        </w:rPr>
      </w:pPr>
    </w:p>
    <w:p w:rsidR="00CE4963" w:rsidRPr="00950C34" w:rsidRDefault="00CE4963" w:rsidP="00F33BC8">
      <w:pPr>
        <w:tabs>
          <w:tab w:val="left" w:pos="1382"/>
          <w:tab w:val="left" w:pos="7857"/>
        </w:tabs>
        <w:spacing w:after="0" w:line="240" w:lineRule="auto"/>
        <w:rPr>
          <w:rFonts w:asciiTheme="majorBidi" w:hAnsiTheme="majorBidi" w:cstheme="majorBidi"/>
        </w:rPr>
      </w:pPr>
    </w:p>
    <w:p w:rsidR="00140324" w:rsidRPr="00950C34" w:rsidRDefault="00CE4963" w:rsidP="00CE4963">
      <w:pPr>
        <w:tabs>
          <w:tab w:val="left" w:pos="1382"/>
          <w:tab w:val="left" w:pos="7857"/>
        </w:tabs>
        <w:spacing w:after="0" w:line="240" w:lineRule="auto"/>
        <w:rPr>
          <w:rFonts w:asciiTheme="majorBidi" w:hAnsiTheme="majorBidi" w:cstheme="majorBidi"/>
          <w:b/>
          <w:bCs/>
          <w:iCs/>
          <w:sz w:val="24"/>
          <w:szCs w:val="24"/>
        </w:rPr>
      </w:pPr>
      <w:r>
        <w:rPr>
          <w:rFonts w:asciiTheme="majorBidi" w:hAnsiTheme="majorBidi" w:cstheme="majorBidi"/>
          <w:b/>
          <w:bCs/>
          <w:iCs/>
          <w:sz w:val="24"/>
          <w:szCs w:val="24"/>
        </w:rPr>
        <w:t xml:space="preserve">(4.2) </w:t>
      </w:r>
      <w:r w:rsidR="00140324" w:rsidRPr="00950C34">
        <w:rPr>
          <w:rFonts w:asciiTheme="majorBidi" w:hAnsiTheme="majorBidi" w:cstheme="majorBidi"/>
          <w:b/>
          <w:bCs/>
          <w:iCs/>
          <w:sz w:val="24"/>
          <w:szCs w:val="24"/>
        </w:rPr>
        <w:t>Methodology</w:t>
      </w:r>
    </w:p>
    <w:p w:rsidR="00C86073" w:rsidRDefault="0012213B"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To examine </w:t>
      </w:r>
      <w:r w:rsidR="00140324" w:rsidRPr="00950C34">
        <w:rPr>
          <w:rFonts w:asciiTheme="majorBidi" w:hAnsiTheme="majorBidi" w:cstheme="majorBidi"/>
        </w:rPr>
        <w:t>a</w:t>
      </w:r>
      <w:r w:rsidRPr="00950C34">
        <w:rPr>
          <w:rFonts w:asciiTheme="majorBidi" w:hAnsiTheme="majorBidi" w:cstheme="majorBidi"/>
        </w:rPr>
        <w:t>ny</w:t>
      </w:r>
      <w:r w:rsidR="00140324" w:rsidRPr="00950C34">
        <w:rPr>
          <w:rFonts w:asciiTheme="majorBidi" w:hAnsiTheme="majorBidi" w:cstheme="majorBidi"/>
        </w:rPr>
        <w:t xml:space="preserve"> statistical relationship between </w:t>
      </w:r>
      <w:r w:rsidR="00C50CA6" w:rsidRPr="00950C34">
        <w:rPr>
          <w:rFonts w:asciiTheme="majorBidi" w:hAnsiTheme="majorBidi" w:cstheme="majorBidi"/>
        </w:rPr>
        <w:t xml:space="preserve">Teledensity and real GDP in Iran,  causality testing framework </w:t>
      </w:r>
      <w:r w:rsidRPr="00950C34">
        <w:rPr>
          <w:rFonts w:asciiTheme="majorBidi" w:hAnsiTheme="majorBidi" w:cstheme="majorBidi"/>
        </w:rPr>
        <w:t xml:space="preserve">is adopted </w:t>
      </w:r>
      <w:r w:rsidR="006E1DF2" w:rsidRPr="00950C34">
        <w:rPr>
          <w:rFonts w:asciiTheme="majorBidi" w:hAnsiTheme="majorBidi" w:cstheme="majorBidi"/>
        </w:rPr>
        <w:t>which</w:t>
      </w:r>
      <w:r w:rsidR="00140324" w:rsidRPr="00950C34">
        <w:rPr>
          <w:rFonts w:asciiTheme="majorBidi" w:hAnsiTheme="majorBidi" w:cstheme="majorBidi"/>
        </w:rPr>
        <w:t xml:space="preserve"> </w:t>
      </w:r>
      <w:r w:rsidR="00B90D16" w:rsidRPr="00950C34">
        <w:rPr>
          <w:rFonts w:asciiTheme="majorBidi" w:hAnsiTheme="majorBidi" w:cstheme="majorBidi"/>
        </w:rPr>
        <w:t>includes</w:t>
      </w:r>
      <w:r w:rsidR="006E1DF2" w:rsidRPr="00950C34">
        <w:rPr>
          <w:rFonts w:asciiTheme="majorBidi" w:hAnsiTheme="majorBidi" w:cstheme="majorBidi"/>
        </w:rPr>
        <w:t xml:space="preserve"> the cointegration estimation approach. </w:t>
      </w:r>
      <w:r w:rsidR="00B03B21" w:rsidRPr="00950C34">
        <w:rPr>
          <w:rFonts w:asciiTheme="majorBidi" w:hAnsiTheme="majorBidi" w:cstheme="majorBidi"/>
        </w:rPr>
        <w:t>The</w:t>
      </w:r>
      <w:r w:rsidR="00943CA1" w:rsidRPr="00950C34">
        <w:rPr>
          <w:rFonts w:asciiTheme="majorBidi" w:hAnsiTheme="majorBidi" w:cstheme="majorBidi"/>
        </w:rPr>
        <w:t xml:space="preserve"> procedure for estimation </w:t>
      </w:r>
      <w:r w:rsidR="00315EFE" w:rsidRPr="00950C34">
        <w:rPr>
          <w:rFonts w:asciiTheme="majorBidi" w:hAnsiTheme="majorBidi" w:cstheme="majorBidi"/>
        </w:rPr>
        <w:t>begins</w:t>
      </w:r>
      <w:r w:rsidR="00B90D16" w:rsidRPr="00950C34">
        <w:rPr>
          <w:rFonts w:asciiTheme="majorBidi" w:hAnsiTheme="majorBidi" w:cstheme="majorBidi"/>
        </w:rPr>
        <w:t xml:space="preserve"> with a unit root test to </w:t>
      </w:r>
      <w:r w:rsidR="00315EFE" w:rsidRPr="00950C34">
        <w:rPr>
          <w:rFonts w:asciiTheme="majorBidi" w:hAnsiTheme="majorBidi" w:cstheme="majorBidi"/>
        </w:rPr>
        <w:t>investigate</w:t>
      </w:r>
      <w:r w:rsidR="00B90D16" w:rsidRPr="00950C34">
        <w:rPr>
          <w:rFonts w:asciiTheme="majorBidi" w:hAnsiTheme="majorBidi" w:cstheme="majorBidi"/>
        </w:rPr>
        <w:t xml:space="preserve"> </w:t>
      </w:r>
      <w:r w:rsidR="00140324" w:rsidRPr="00950C34">
        <w:rPr>
          <w:rFonts w:asciiTheme="majorBidi" w:hAnsiTheme="majorBidi" w:cstheme="majorBidi"/>
        </w:rPr>
        <w:t>the</w:t>
      </w:r>
      <w:r w:rsidR="002C02B4" w:rsidRPr="00950C34">
        <w:rPr>
          <w:rFonts w:asciiTheme="majorBidi" w:hAnsiTheme="majorBidi" w:cstheme="majorBidi"/>
        </w:rPr>
        <w:t xml:space="preserve"> order of integration of time series.</w:t>
      </w:r>
      <w:r w:rsidR="00140324" w:rsidRPr="00950C34">
        <w:rPr>
          <w:rFonts w:asciiTheme="majorBidi" w:hAnsiTheme="majorBidi" w:cstheme="majorBidi"/>
        </w:rPr>
        <w:t xml:space="preserve"> </w:t>
      </w:r>
      <w:r w:rsidR="00BE2426" w:rsidRPr="00950C34">
        <w:rPr>
          <w:rFonts w:asciiTheme="majorBidi" w:hAnsiTheme="majorBidi" w:cstheme="majorBidi"/>
        </w:rPr>
        <w:t>T</w:t>
      </w:r>
      <w:r w:rsidR="00E9162A" w:rsidRPr="00950C34">
        <w:rPr>
          <w:rFonts w:asciiTheme="majorBidi" w:hAnsiTheme="majorBidi" w:cstheme="majorBidi"/>
        </w:rPr>
        <w:t>wo s</w:t>
      </w:r>
      <w:r w:rsidR="00140324" w:rsidRPr="00950C34">
        <w:rPr>
          <w:rFonts w:asciiTheme="majorBidi" w:hAnsiTheme="majorBidi" w:cstheme="majorBidi"/>
        </w:rPr>
        <w:t xml:space="preserve">tandard tests </w:t>
      </w:r>
      <w:r w:rsidR="00315EFE" w:rsidRPr="00950C34">
        <w:rPr>
          <w:rFonts w:asciiTheme="majorBidi" w:hAnsiTheme="majorBidi" w:cstheme="majorBidi"/>
        </w:rPr>
        <w:t>were</w:t>
      </w:r>
      <w:r w:rsidR="00E9162A" w:rsidRPr="00950C34">
        <w:rPr>
          <w:rFonts w:asciiTheme="majorBidi" w:hAnsiTheme="majorBidi" w:cstheme="majorBidi"/>
        </w:rPr>
        <w:t xml:space="preserve"> </w:t>
      </w:r>
      <w:r w:rsidR="00BE2426" w:rsidRPr="00950C34">
        <w:rPr>
          <w:rFonts w:asciiTheme="majorBidi" w:hAnsiTheme="majorBidi" w:cstheme="majorBidi"/>
        </w:rPr>
        <w:t>performed</w:t>
      </w:r>
      <w:r w:rsidR="00E9162A" w:rsidRPr="00950C34">
        <w:rPr>
          <w:rFonts w:asciiTheme="majorBidi" w:hAnsiTheme="majorBidi" w:cstheme="majorBidi"/>
        </w:rPr>
        <w:t xml:space="preserve"> </w:t>
      </w:r>
      <w:r w:rsidR="00140324" w:rsidRPr="00950C34">
        <w:rPr>
          <w:rFonts w:asciiTheme="majorBidi" w:hAnsiTheme="majorBidi" w:cstheme="majorBidi"/>
        </w:rPr>
        <w:t>based on the w</w:t>
      </w:r>
      <w:r w:rsidR="00C60303" w:rsidRPr="00950C34">
        <w:rPr>
          <w:rFonts w:asciiTheme="majorBidi" w:hAnsiTheme="majorBidi" w:cstheme="majorBidi"/>
        </w:rPr>
        <w:t>ork of Dickey and Fuller (1979)</w:t>
      </w:r>
      <w:r w:rsidR="00140324" w:rsidRPr="00950C34">
        <w:rPr>
          <w:rFonts w:asciiTheme="majorBidi" w:hAnsiTheme="majorBidi" w:cstheme="majorBidi"/>
        </w:rPr>
        <w:t xml:space="preserve"> and Phillips and Perron (1988). </w:t>
      </w:r>
      <w:r w:rsidR="00315EFE" w:rsidRPr="00950C34">
        <w:rPr>
          <w:rFonts w:asciiTheme="majorBidi" w:hAnsiTheme="majorBidi" w:cstheme="majorBidi"/>
        </w:rPr>
        <w:t>Moreover,</w:t>
      </w:r>
      <w:r w:rsidR="0082280F" w:rsidRPr="00950C34">
        <w:rPr>
          <w:rFonts w:asciiTheme="majorBidi" w:hAnsiTheme="majorBidi" w:cstheme="majorBidi"/>
        </w:rPr>
        <w:t xml:space="preserve"> </w:t>
      </w:r>
      <w:r w:rsidR="00315EFE" w:rsidRPr="00950C34">
        <w:rPr>
          <w:rFonts w:asciiTheme="majorBidi" w:hAnsiTheme="majorBidi" w:cstheme="majorBidi"/>
        </w:rPr>
        <w:t>cointegration analysis was considered to examine any existing long-run relationship between the variables in the case that the time series show integration of the same order (more than zero).</w:t>
      </w:r>
      <w:r w:rsidR="00C10344" w:rsidRPr="00950C34">
        <w:rPr>
          <w:rFonts w:asciiTheme="majorBidi" w:hAnsiTheme="majorBidi" w:cstheme="majorBidi"/>
        </w:rPr>
        <w:t xml:space="preserve"> </w:t>
      </w:r>
      <w:r w:rsidR="002A6B5B" w:rsidRPr="00950C34">
        <w:rPr>
          <w:rFonts w:asciiTheme="majorBidi" w:hAnsiTheme="majorBidi" w:cstheme="majorBidi"/>
        </w:rPr>
        <w:t>C</w:t>
      </w:r>
      <w:r w:rsidR="000764FB" w:rsidRPr="00950C34">
        <w:rPr>
          <w:rFonts w:asciiTheme="majorBidi" w:hAnsiTheme="majorBidi" w:cstheme="majorBidi"/>
        </w:rPr>
        <w:t>o</w:t>
      </w:r>
      <w:r w:rsidR="00140324" w:rsidRPr="00950C34">
        <w:rPr>
          <w:rFonts w:asciiTheme="majorBidi" w:hAnsiTheme="majorBidi" w:cstheme="majorBidi"/>
        </w:rPr>
        <w:t xml:space="preserve">integration analysis </w:t>
      </w:r>
      <w:r w:rsidR="00C619CC" w:rsidRPr="00950C34">
        <w:rPr>
          <w:rFonts w:asciiTheme="majorBidi" w:hAnsiTheme="majorBidi" w:cstheme="majorBidi"/>
        </w:rPr>
        <w:t xml:space="preserve">is </w:t>
      </w:r>
      <w:r w:rsidR="00082336" w:rsidRPr="00950C34">
        <w:rPr>
          <w:rFonts w:asciiTheme="majorBidi" w:hAnsiTheme="majorBidi" w:cstheme="majorBidi"/>
        </w:rPr>
        <w:t>investigated</w:t>
      </w:r>
      <w:r w:rsidR="00C619CC" w:rsidRPr="00950C34">
        <w:rPr>
          <w:rFonts w:asciiTheme="majorBidi" w:hAnsiTheme="majorBidi" w:cstheme="majorBidi"/>
        </w:rPr>
        <w:t xml:space="preserve"> by</w:t>
      </w:r>
      <w:r w:rsidR="00082336" w:rsidRPr="00950C34">
        <w:rPr>
          <w:rFonts w:asciiTheme="majorBidi" w:hAnsiTheme="majorBidi" w:cstheme="majorBidi"/>
        </w:rPr>
        <w:t xml:space="preserve"> using</w:t>
      </w:r>
      <w:r w:rsidR="00140324" w:rsidRPr="00950C34">
        <w:rPr>
          <w:rFonts w:asciiTheme="majorBidi" w:hAnsiTheme="majorBidi" w:cstheme="majorBidi"/>
        </w:rPr>
        <w:t xml:space="preserve"> the Juselius-Johansen approach (Johansen, 1988; Johansen and Juselius, 1990). </w:t>
      </w:r>
      <w:r w:rsidR="00B03B21" w:rsidRPr="00950C34">
        <w:rPr>
          <w:rFonts w:asciiTheme="majorBidi" w:hAnsiTheme="majorBidi" w:cstheme="majorBidi"/>
        </w:rPr>
        <w:t>The</w:t>
      </w:r>
      <w:r w:rsidR="0059697A" w:rsidRPr="00950C34">
        <w:rPr>
          <w:rFonts w:asciiTheme="majorBidi" w:hAnsiTheme="majorBidi" w:cstheme="majorBidi"/>
        </w:rPr>
        <w:t xml:space="preserve"> results of the co</w:t>
      </w:r>
      <w:r w:rsidR="00140324" w:rsidRPr="00950C34">
        <w:rPr>
          <w:rFonts w:asciiTheme="majorBidi" w:hAnsiTheme="majorBidi" w:cstheme="majorBidi"/>
        </w:rPr>
        <w:t>integration analysis will define the methodology</w:t>
      </w:r>
      <w:r w:rsidR="0059697A" w:rsidRPr="00950C34">
        <w:rPr>
          <w:rFonts w:asciiTheme="majorBidi" w:hAnsiTheme="majorBidi" w:cstheme="majorBidi"/>
        </w:rPr>
        <w:t xml:space="preserve"> to follow in the data analysis.</w:t>
      </w:r>
      <w:r w:rsidR="00140324" w:rsidRPr="00950C34">
        <w:rPr>
          <w:rFonts w:asciiTheme="majorBidi" w:hAnsiTheme="majorBidi" w:cstheme="majorBidi"/>
        </w:rPr>
        <w:t xml:space="preserve"> In</w:t>
      </w:r>
      <w:r w:rsidR="000764FB" w:rsidRPr="00950C34">
        <w:rPr>
          <w:rFonts w:asciiTheme="majorBidi" w:hAnsiTheme="majorBidi" w:cstheme="majorBidi"/>
        </w:rPr>
        <w:t xml:space="preserve"> general, </w:t>
      </w:r>
      <w:r w:rsidR="00C2784B" w:rsidRPr="00950C34">
        <w:rPr>
          <w:rFonts w:asciiTheme="majorBidi" w:hAnsiTheme="majorBidi" w:cstheme="majorBidi"/>
        </w:rPr>
        <w:t>in the absence of</w:t>
      </w:r>
      <w:r w:rsidR="000764FB" w:rsidRPr="00950C34">
        <w:rPr>
          <w:rFonts w:asciiTheme="majorBidi" w:hAnsiTheme="majorBidi" w:cstheme="majorBidi"/>
        </w:rPr>
        <w:t xml:space="preserve"> co</w:t>
      </w:r>
      <w:r w:rsidR="00197878" w:rsidRPr="00950C34">
        <w:rPr>
          <w:rFonts w:asciiTheme="majorBidi" w:hAnsiTheme="majorBidi" w:cstheme="majorBidi"/>
        </w:rPr>
        <w:t>integration</w:t>
      </w:r>
      <w:r w:rsidR="00C21716" w:rsidRPr="00950C34">
        <w:rPr>
          <w:rFonts w:asciiTheme="majorBidi" w:hAnsiTheme="majorBidi" w:cstheme="majorBidi"/>
        </w:rPr>
        <w:t>,</w:t>
      </w:r>
      <w:r w:rsidR="00197878" w:rsidRPr="00950C34">
        <w:rPr>
          <w:rFonts w:asciiTheme="majorBidi" w:hAnsiTheme="majorBidi" w:cstheme="majorBidi"/>
        </w:rPr>
        <w:t xml:space="preserve"> </w:t>
      </w:r>
      <w:r w:rsidR="00564C6A" w:rsidRPr="00950C34">
        <w:rPr>
          <w:rFonts w:asciiTheme="majorBidi" w:hAnsiTheme="majorBidi" w:cstheme="majorBidi"/>
        </w:rPr>
        <w:t xml:space="preserve">the </w:t>
      </w:r>
      <w:r w:rsidR="00197878" w:rsidRPr="00950C34">
        <w:rPr>
          <w:rFonts w:asciiTheme="majorBidi" w:hAnsiTheme="majorBidi" w:cstheme="majorBidi"/>
        </w:rPr>
        <w:t>Granger (1969</w:t>
      </w:r>
      <w:r w:rsidR="00C60303" w:rsidRPr="00950C34">
        <w:rPr>
          <w:rFonts w:asciiTheme="majorBidi" w:hAnsiTheme="majorBidi" w:cstheme="majorBidi"/>
        </w:rPr>
        <w:t>, 1986, 1988</w:t>
      </w:r>
      <w:r w:rsidR="00197878" w:rsidRPr="00950C34">
        <w:rPr>
          <w:rFonts w:asciiTheme="majorBidi" w:hAnsiTheme="majorBidi" w:cstheme="majorBidi"/>
        </w:rPr>
        <w:t xml:space="preserve">) </w:t>
      </w:r>
      <w:r w:rsidR="00564C6A" w:rsidRPr="00950C34">
        <w:rPr>
          <w:rFonts w:asciiTheme="majorBidi" w:hAnsiTheme="majorBidi" w:cstheme="majorBidi"/>
        </w:rPr>
        <w:t>causality test</w:t>
      </w:r>
      <w:r w:rsidR="002948A0" w:rsidRPr="00950C34">
        <w:rPr>
          <w:rFonts w:asciiTheme="majorBidi" w:hAnsiTheme="majorBidi" w:cstheme="majorBidi"/>
        </w:rPr>
        <w:t xml:space="preserve"> involves</w:t>
      </w:r>
      <w:r w:rsidR="00564C6A" w:rsidRPr="00950C34">
        <w:rPr>
          <w:rFonts w:asciiTheme="majorBidi" w:hAnsiTheme="majorBidi" w:cstheme="majorBidi"/>
        </w:rPr>
        <w:t xml:space="preserve"> </w:t>
      </w:r>
      <w:r w:rsidR="00C21716" w:rsidRPr="00950C34">
        <w:rPr>
          <w:rFonts w:asciiTheme="majorBidi" w:hAnsiTheme="majorBidi" w:cstheme="majorBidi"/>
        </w:rPr>
        <w:t>V</w:t>
      </w:r>
      <w:r w:rsidR="00564C6A" w:rsidRPr="00950C34">
        <w:rPr>
          <w:rFonts w:asciiTheme="majorBidi" w:hAnsiTheme="majorBidi" w:cstheme="majorBidi"/>
        </w:rPr>
        <w:t xml:space="preserve">ector </w:t>
      </w:r>
      <w:r w:rsidR="00C21716" w:rsidRPr="00950C34">
        <w:rPr>
          <w:rFonts w:asciiTheme="majorBidi" w:hAnsiTheme="majorBidi" w:cstheme="majorBidi"/>
        </w:rPr>
        <w:t>A</w:t>
      </w:r>
      <w:r w:rsidR="00564C6A" w:rsidRPr="00950C34">
        <w:rPr>
          <w:rFonts w:asciiTheme="majorBidi" w:hAnsiTheme="majorBidi" w:cstheme="majorBidi"/>
        </w:rPr>
        <w:t>utoregression (VAR) models</w:t>
      </w:r>
      <w:r w:rsidR="00140324" w:rsidRPr="00950C34">
        <w:rPr>
          <w:rFonts w:asciiTheme="majorBidi" w:hAnsiTheme="majorBidi" w:cstheme="majorBidi"/>
        </w:rPr>
        <w:t>, while</w:t>
      </w:r>
      <w:r w:rsidR="00C21716" w:rsidRPr="00950C34">
        <w:rPr>
          <w:rFonts w:asciiTheme="majorBidi" w:hAnsiTheme="majorBidi" w:cstheme="majorBidi"/>
        </w:rPr>
        <w:t xml:space="preserve"> at</w:t>
      </w:r>
      <w:r w:rsidR="00140324" w:rsidRPr="00950C34">
        <w:rPr>
          <w:rFonts w:asciiTheme="majorBidi" w:hAnsiTheme="majorBidi" w:cstheme="majorBidi"/>
        </w:rPr>
        <w:t xml:space="preserve"> the presence o</w:t>
      </w:r>
      <w:r w:rsidR="000764FB" w:rsidRPr="00950C34">
        <w:rPr>
          <w:rFonts w:asciiTheme="majorBidi" w:hAnsiTheme="majorBidi" w:cstheme="majorBidi"/>
        </w:rPr>
        <w:t>f co</w:t>
      </w:r>
      <w:r w:rsidR="00140324" w:rsidRPr="00950C34">
        <w:rPr>
          <w:rFonts w:asciiTheme="majorBidi" w:hAnsiTheme="majorBidi" w:cstheme="majorBidi"/>
        </w:rPr>
        <w:t xml:space="preserve">integration the </w:t>
      </w:r>
      <w:r w:rsidR="00197878" w:rsidRPr="00950C34">
        <w:rPr>
          <w:rFonts w:asciiTheme="majorBidi" w:hAnsiTheme="majorBidi" w:cstheme="majorBidi"/>
        </w:rPr>
        <w:t xml:space="preserve">Vector </w:t>
      </w:r>
      <w:r w:rsidR="00C21716" w:rsidRPr="00950C34">
        <w:rPr>
          <w:rFonts w:asciiTheme="majorBidi" w:hAnsiTheme="majorBidi" w:cstheme="majorBidi"/>
        </w:rPr>
        <w:t>E</w:t>
      </w:r>
      <w:r w:rsidR="00140324" w:rsidRPr="00950C34">
        <w:rPr>
          <w:rFonts w:asciiTheme="majorBidi" w:hAnsiTheme="majorBidi" w:cstheme="majorBidi"/>
        </w:rPr>
        <w:t xml:space="preserve">rror </w:t>
      </w:r>
      <w:r w:rsidR="00C21716" w:rsidRPr="00950C34">
        <w:rPr>
          <w:rFonts w:asciiTheme="majorBidi" w:hAnsiTheme="majorBidi" w:cstheme="majorBidi"/>
        </w:rPr>
        <w:t>C</w:t>
      </w:r>
      <w:r w:rsidR="00140324" w:rsidRPr="00950C34">
        <w:rPr>
          <w:rFonts w:asciiTheme="majorBidi" w:hAnsiTheme="majorBidi" w:cstheme="majorBidi"/>
        </w:rPr>
        <w:t xml:space="preserve">orrection </w:t>
      </w:r>
      <w:r w:rsidR="00C21716" w:rsidRPr="00950C34">
        <w:rPr>
          <w:rFonts w:asciiTheme="majorBidi" w:hAnsiTheme="majorBidi" w:cstheme="majorBidi"/>
        </w:rPr>
        <w:t>M</w:t>
      </w:r>
      <w:r w:rsidR="00140324" w:rsidRPr="00950C34">
        <w:rPr>
          <w:rFonts w:asciiTheme="majorBidi" w:hAnsiTheme="majorBidi" w:cstheme="majorBidi"/>
        </w:rPr>
        <w:t xml:space="preserve">odel </w:t>
      </w:r>
      <w:r w:rsidR="00140324" w:rsidRPr="00950C34">
        <w:rPr>
          <w:rFonts w:asciiTheme="majorBidi" w:hAnsiTheme="majorBidi" w:cstheme="majorBidi"/>
        </w:rPr>
        <w:lastRenderedPageBreak/>
        <w:t>(</w:t>
      </w:r>
      <w:r w:rsidR="002948A0" w:rsidRPr="00950C34">
        <w:rPr>
          <w:rFonts w:asciiTheme="majorBidi" w:hAnsiTheme="majorBidi" w:cstheme="majorBidi"/>
        </w:rPr>
        <w:t>V</w:t>
      </w:r>
      <w:r w:rsidR="00505FC1" w:rsidRPr="00950C34">
        <w:rPr>
          <w:rFonts w:asciiTheme="majorBidi" w:hAnsiTheme="majorBidi" w:cstheme="majorBidi"/>
        </w:rPr>
        <w:t>ECM)</w:t>
      </w:r>
      <w:r w:rsidR="00C21716" w:rsidRPr="00950C34">
        <w:rPr>
          <w:rFonts w:asciiTheme="majorBidi" w:hAnsiTheme="majorBidi" w:cstheme="majorBidi"/>
        </w:rPr>
        <w:t xml:space="preserve"> is applicable to</w:t>
      </w:r>
      <w:r w:rsidR="00505FC1" w:rsidRPr="00950C34">
        <w:rPr>
          <w:rFonts w:asciiTheme="majorBidi" w:hAnsiTheme="majorBidi" w:cstheme="majorBidi"/>
        </w:rPr>
        <w:t xml:space="preserve"> estimation. In addition,</w:t>
      </w:r>
      <w:r w:rsidR="00140324" w:rsidRPr="00950C34">
        <w:rPr>
          <w:rFonts w:asciiTheme="majorBidi" w:hAnsiTheme="majorBidi" w:cstheme="majorBidi"/>
        </w:rPr>
        <w:t xml:space="preserve"> the</w:t>
      </w:r>
      <w:r w:rsidR="00C61327" w:rsidRPr="00950C34">
        <w:rPr>
          <w:rFonts w:asciiTheme="majorBidi" w:hAnsiTheme="majorBidi" w:cstheme="majorBidi"/>
        </w:rPr>
        <w:t xml:space="preserve"> </w:t>
      </w:r>
      <w:r w:rsidR="00140324" w:rsidRPr="00950C34">
        <w:rPr>
          <w:rFonts w:asciiTheme="majorBidi" w:hAnsiTheme="majorBidi" w:cstheme="majorBidi"/>
        </w:rPr>
        <w:t xml:space="preserve">VECM approach </w:t>
      </w:r>
      <w:r w:rsidR="00943CA1" w:rsidRPr="00950C34">
        <w:rPr>
          <w:rFonts w:asciiTheme="majorBidi" w:hAnsiTheme="majorBidi" w:cstheme="majorBidi"/>
        </w:rPr>
        <w:t>allows</w:t>
      </w:r>
      <w:r w:rsidR="00505FC1" w:rsidRPr="00950C34">
        <w:rPr>
          <w:rFonts w:asciiTheme="majorBidi" w:hAnsiTheme="majorBidi" w:cstheme="majorBidi"/>
        </w:rPr>
        <w:t xml:space="preserve"> us to </w:t>
      </w:r>
      <w:r w:rsidR="009C40E3" w:rsidRPr="00950C34">
        <w:rPr>
          <w:rFonts w:asciiTheme="majorBidi" w:hAnsiTheme="majorBidi" w:cstheme="majorBidi"/>
        </w:rPr>
        <w:t>determine</w:t>
      </w:r>
      <w:r w:rsidR="00505FC1" w:rsidRPr="00950C34">
        <w:rPr>
          <w:rFonts w:asciiTheme="majorBidi" w:hAnsiTheme="majorBidi" w:cstheme="majorBidi"/>
        </w:rPr>
        <w:t xml:space="preserve"> the </w:t>
      </w:r>
      <w:r w:rsidR="008B1525" w:rsidRPr="00950C34">
        <w:rPr>
          <w:rFonts w:asciiTheme="majorBidi" w:hAnsiTheme="majorBidi" w:cstheme="majorBidi"/>
        </w:rPr>
        <w:t xml:space="preserve">direction of causality among variables in </w:t>
      </w:r>
      <w:r w:rsidR="009C40E3" w:rsidRPr="00950C34">
        <w:rPr>
          <w:rFonts w:asciiTheme="majorBidi" w:hAnsiTheme="majorBidi" w:cstheme="majorBidi"/>
        </w:rPr>
        <w:t xml:space="preserve">both </w:t>
      </w:r>
      <w:r w:rsidR="00505FC1" w:rsidRPr="00950C34">
        <w:rPr>
          <w:rFonts w:asciiTheme="majorBidi" w:hAnsiTheme="majorBidi" w:cstheme="majorBidi"/>
        </w:rPr>
        <w:t>short</w:t>
      </w:r>
      <w:r w:rsidR="009C40E3" w:rsidRPr="00950C34">
        <w:rPr>
          <w:rFonts w:asciiTheme="majorBidi" w:hAnsiTheme="majorBidi" w:cstheme="majorBidi"/>
        </w:rPr>
        <w:t xml:space="preserve"> and long </w:t>
      </w:r>
      <w:r w:rsidR="00505FC1" w:rsidRPr="00950C34">
        <w:rPr>
          <w:rFonts w:asciiTheme="majorBidi" w:hAnsiTheme="majorBidi" w:cstheme="majorBidi"/>
        </w:rPr>
        <w:t>run</w:t>
      </w:r>
      <w:r w:rsidR="009C40E3" w:rsidRPr="00950C34">
        <w:rPr>
          <w:rFonts w:asciiTheme="majorBidi" w:hAnsiTheme="majorBidi" w:cstheme="majorBidi"/>
        </w:rPr>
        <w:t>.</w:t>
      </w:r>
      <w:r w:rsidR="000D5AF2" w:rsidRPr="00950C34">
        <w:rPr>
          <w:rFonts w:asciiTheme="majorBidi" w:hAnsiTheme="majorBidi" w:cstheme="majorBidi"/>
        </w:rPr>
        <w:t xml:space="preserve"> </w:t>
      </w:r>
      <w:r w:rsidR="00C86073" w:rsidRPr="00950C34">
        <w:rPr>
          <w:rFonts w:asciiTheme="majorBidi" w:hAnsiTheme="majorBidi" w:cstheme="majorBidi"/>
        </w:rPr>
        <w:t xml:space="preserve">Furthermore, </w:t>
      </w:r>
      <w:r w:rsidR="00140324" w:rsidRPr="00950C34">
        <w:rPr>
          <w:rFonts w:asciiTheme="majorBidi" w:hAnsiTheme="majorBidi" w:cstheme="majorBidi"/>
        </w:rPr>
        <w:t>Variance Decompositions (VDCs) and</w:t>
      </w:r>
      <w:r w:rsidR="00A85ED0" w:rsidRPr="00950C34">
        <w:rPr>
          <w:rFonts w:asciiTheme="majorBidi" w:hAnsiTheme="majorBidi" w:cstheme="majorBidi"/>
        </w:rPr>
        <w:t xml:space="preserve"> Impulse Response Functions (IRFs) </w:t>
      </w:r>
      <w:r w:rsidR="00871AC6" w:rsidRPr="00950C34">
        <w:rPr>
          <w:rFonts w:asciiTheme="majorBidi" w:hAnsiTheme="majorBidi" w:cstheme="majorBidi"/>
        </w:rPr>
        <w:t xml:space="preserve">analysis </w:t>
      </w:r>
      <w:r w:rsidR="00C86073" w:rsidRPr="00950C34">
        <w:rPr>
          <w:rFonts w:asciiTheme="majorBidi" w:hAnsiTheme="majorBidi" w:cstheme="majorBidi"/>
        </w:rPr>
        <w:t>were applied</w:t>
      </w:r>
      <w:r w:rsidR="00140324" w:rsidRPr="00950C34">
        <w:rPr>
          <w:rFonts w:asciiTheme="majorBidi" w:hAnsiTheme="majorBidi" w:cstheme="majorBidi"/>
        </w:rPr>
        <w:t xml:space="preserve"> </w:t>
      </w:r>
      <w:r w:rsidR="00C86073" w:rsidRPr="00950C34">
        <w:rPr>
          <w:rFonts w:asciiTheme="majorBidi" w:hAnsiTheme="majorBidi" w:cstheme="majorBidi"/>
        </w:rPr>
        <w:t xml:space="preserve">as </w:t>
      </w:r>
      <w:r w:rsidR="00140324" w:rsidRPr="00950C34">
        <w:rPr>
          <w:rFonts w:asciiTheme="majorBidi" w:hAnsiTheme="majorBidi" w:cstheme="majorBidi"/>
        </w:rPr>
        <w:t xml:space="preserve">an indicator of the dynamic properties of the system and </w:t>
      </w:r>
      <w:r w:rsidR="00C86073" w:rsidRPr="00950C34">
        <w:rPr>
          <w:rFonts w:asciiTheme="majorBidi" w:hAnsiTheme="majorBidi" w:cstheme="majorBidi"/>
        </w:rPr>
        <w:t xml:space="preserve">the </w:t>
      </w:r>
      <w:r w:rsidR="00140324" w:rsidRPr="00950C34">
        <w:rPr>
          <w:rFonts w:asciiTheme="majorBidi" w:hAnsiTheme="majorBidi" w:cstheme="majorBidi"/>
        </w:rPr>
        <w:t>degree of exogeneity among the variables beyond the sample period</w:t>
      </w:r>
      <w:r w:rsidR="00C86073" w:rsidRPr="00950C34">
        <w:rPr>
          <w:rFonts w:asciiTheme="majorBidi" w:hAnsiTheme="majorBidi" w:cstheme="majorBidi"/>
        </w:rPr>
        <w:t xml:space="preserve">, </w:t>
      </w:r>
      <w:r w:rsidR="00F1480B" w:rsidRPr="00950C34">
        <w:rPr>
          <w:rFonts w:asciiTheme="majorBidi" w:hAnsiTheme="majorBidi" w:cstheme="majorBidi"/>
        </w:rPr>
        <w:t>while VECM can indicate only the Granger causality within the sample period</w:t>
      </w:r>
      <w:r w:rsidR="00892D87" w:rsidRPr="00950C34">
        <w:rPr>
          <w:rFonts w:asciiTheme="majorBidi" w:hAnsiTheme="majorBidi" w:cstheme="majorBidi"/>
        </w:rPr>
        <w:t xml:space="preserve">. </w:t>
      </w:r>
      <w:r w:rsidR="00417B11" w:rsidRPr="00950C34">
        <w:rPr>
          <w:rFonts w:asciiTheme="majorBidi" w:hAnsiTheme="majorBidi" w:cstheme="majorBidi"/>
        </w:rPr>
        <w:t xml:space="preserve">These tools investigate how a variable respond to unit standard error shock in others variables and determines the proportion of the forecast error variance of a variable due to innovations of others variables at different forecast horizons. </w:t>
      </w:r>
      <w:r w:rsidR="003870A8" w:rsidRPr="00950C34">
        <w:rPr>
          <w:rFonts w:asciiTheme="majorBidi" w:hAnsiTheme="majorBidi" w:cstheme="majorBidi"/>
        </w:rPr>
        <w:t xml:space="preserve">Noted that the </w:t>
      </w:r>
      <w:r w:rsidR="00F1480B" w:rsidRPr="00950C34">
        <w:rPr>
          <w:rFonts w:asciiTheme="majorBidi" w:hAnsiTheme="majorBidi" w:cstheme="majorBidi"/>
        </w:rPr>
        <w:t>result of the both analyses is</w:t>
      </w:r>
      <w:r w:rsidR="003870A8" w:rsidRPr="00950C34">
        <w:rPr>
          <w:rFonts w:asciiTheme="majorBidi" w:hAnsiTheme="majorBidi" w:cstheme="majorBidi"/>
        </w:rPr>
        <w:t xml:space="preserve"> roughly the same.</w:t>
      </w:r>
      <w:r w:rsidR="00C86073" w:rsidRPr="00950C34">
        <w:rPr>
          <w:rFonts w:asciiTheme="majorBidi" w:hAnsiTheme="majorBidi" w:cstheme="majorBidi"/>
        </w:rPr>
        <w:t xml:space="preserve"> </w:t>
      </w:r>
    </w:p>
    <w:p w:rsidR="0068708E" w:rsidRDefault="0068708E" w:rsidP="00F33BC8">
      <w:pPr>
        <w:tabs>
          <w:tab w:val="left" w:pos="1382"/>
          <w:tab w:val="left" w:pos="7857"/>
        </w:tabs>
        <w:spacing w:after="0" w:line="240" w:lineRule="auto"/>
        <w:rPr>
          <w:rFonts w:asciiTheme="majorBidi" w:hAnsiTheme="majorBidi" w:cstheme="majorBidi"/>
        </w:rPr>
      </w:pPr>
    </w:p>
    <w:p w:rsidR="0068708E" w:rsidRPr="00950C34" w:rsidRDefault="0068708E" w:rsidP="00F33BC8">
      <w:pPr>
        <w:tabs>
          <w:tab w:val="left" w:pos="1382"/>
          <w:tab w:val="left" w:pos="7857"/>
        </w:tabs>
        <w:spacing w:after="0" w:line="240" w:lineRule="auto"/>
        <w:rPr>
          <w:rFonts w:asciiTheme="majorBidi" w:hAnsiTheme="majorBidi" w:cstheme="majorBidi"/>
        </w:rPr>
      </w:pPr>
    </w:p>
    <w:p w:rsidR="00140324"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EMPRICAL RESULTS</w:t>
      </w:r>
    </w:p>
    <w:p w:rsidR="00140324" w:rsidRPr="00950C3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As state</w:t>
      </w:r>
      <w:r w:rsidR="00666D07" w:rsidRPr="00950C34">
        <w:rPr>
          <w:rFonts w:asciiTheme="majorBidi" w:hAnsiTheme="majorBidi" w:cstheme="majorBidi"/>
        </w:rPr>
        <w:t>d</w:t>
      </w:r>
      <w:r w:rsidRPr="00950C34">
        <w:rPr>
          <w:rFonts w:asciiTheme="majorBidi" w:hAnsiTheme="majorBidi" w:cstheme="majorBidi"/>
        </w:rPr>
        <w:t xml:space="preserve"> earlier, the presence of non-stationarity can be tested by conducting unit-root tests</w:t>
      </w:r>
      <w:r w:rsidR="0062363E" w:rsidRPr="00950C34">
        <w:rPr>
          <w:rFonts w:asciiTheme="majorBidi" w:hAnsiTheme="majorBidi" w:cstheme="majorBidi"/>
        </w:rPr>
        <w:t>. T</w:t>
      </w:r>
      <w:r w:rsidR="00F01DA4" w:rsidRPr="00950C34">
        <w:rPr>
          <w:rFonts w:asciiTheme="majorBidi" w:hAnsiTheme="majorBidi" w:cstheme="majorBidi"/>
        </w:rPr>
        <w:t>his study applied two standard tests that called</w:t>
      </w:r>
      <w:r w:rsidRPr="00950C34">
        <w:rPr>
          <w:rFonts w:asciiTheme="majorBidi" w:hAnsiTheme="majorBidi" w:cstheme="majorBidi"/>
        </w:rPr>
        <w:t xml:space="preserve"> the Fisher-Augmented Dickey- Fuller (Fisher-ADF) and Fisher- Phillips Perron (Fisher-PP) tests. </w:t>
      </w:r>
    </w:p>
    <w:p w:rsidR="0014032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The results of test statistics in Table 1 </w:t>
      </w:r>
      <w:r w:rsidR="00F01DA4" w:rsidRPr="00950C34">
        <w:rPr>
          <w:rFonts w:asciiTheme="majorBidi" w:hAnsiTheme="majorBidi" w:cstheme="majorBidi"/>
        </w:rPr>
        <w:t xml:space="preserve">show </w:t>
      </w:r>
      <w:r w:rsidRPr="00950C34">
        <w:rPr>
          <w:rFonts w:asciiTheme="majorBidi" w:hAnsiTheme="majorBidi" w:cstheme="majorBidi"/>
        </w:rPr>
        <w:t xml:space="preserve">that the levels of both series, </w:t>
      </w:r>
      <w:r w:rsidR="00E26F75" w:rsidRPr="00950C34">
        <w:rPr>
          <w:rFonts w:asciiTheme="majorBidi" w:hAnsiTheme="majorBidi" w:cstheme="majorBidi"/>
        </w:rPr>
        <w:t>R</w:t>
      </w:r>
      <w:r w:rsidRPr="00950C34">
        <w:rPr>
          <w:rFonts w:asciiTheme="majorBidi" w:hAnsiTheme="majorBidi" w:cstheme="majorBidi"/>
        </w:rPr>
        <w:t xml:space="preserve">eal GDP and </w:t>
      </w:r>
      <w:r w:rsidR="00E26F75" w:rsidRPr="00950C34">
        <w:rPr>
          <w:rFonts w:asciiTheme="majorBidi" w:hAnsiTheme="majorBidi" w:cstheme="majorBidi"/>
        </w:rPr>
        <w:t>T</w:t>
      </w:r>
      <w:r w:rsidRPr="00950C34">
        <w:rPr>
          <w:rFonts w:asciiTheme="majorBidi" w:hAnsiTheme="majorBidi" w:cstheme="majorBidi"/>
        </w:rPr>
        <w:t xml:space="preserve">eledensity, are non-stationary. After first differencing we could not find </w:t>
      </w:r>
      <w:r w:rsidR="00666D07" w:rsidRPr="00950C34">
        <w:rPr>
          <w:rFonts w:asciiTheme="majorBidi" w:hAnsiTheme="majorBidi" w:cstheme="majorBidi"/>
        </w:rPr>
        <w:t xml:space="preserve">any </w:t>
      </w:r>
      <w:r w:rsidRPr="00950C34">
        <w:rPr>
          <w:rFonts w:asciiTheme="majorBidi" w:hAnsiTheme="majorBidi" w:cstheme="majorBidi"/>
        </w:rPr>
        <w:t>evidence that the variables are non-stationary, that is, both series are integrated of order 1, I(1).</w:t>
      </w:r>
    </w:p>
    <w:p w:rsidR="00287FCE" w:rsidRDefault="00287FCE"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Borders>
          <w:left w:val="single" w:sz="4" w:space="0" w:color="auto"/>
        </w:tblBorders>
        <w:tblLook w:val="04A0"/>
      </w:tblPr>
      <w:tblGrid>
        <w:gridCol w:w="1540"/>
        <w:gridCol w:w="1687"/>
        <w:gridCol w:w="1843"/>
        <w:gridCol w:w="567"/>
        <w:gridCol w:w="1701"/>
        <w:gridCol w:w="1904"/>
      </w:tblGrid>
      <w:tr w:rsidR="00140324" w:rsidRPr="00950C34" w:rsidTr="000D7C38">
        <w:trPr>
          <w:jc w:val="center"/>
        </w:trPr>
        <w:tc>
          <w:tcPr>
            <w:tcW w:w="9242" w:type="dxa"/>
            <w:gridSpan w:val="6"/>
            <w:tcBorders>
              <w:top w:val="nil"/>
              <w:left w:val="nil"/>
              <w:bottom w:val="single" w:sz="4" w:space="0" w:color="auto"/>
              <w:right w:val="nil"/>
            </w:tcBorders>
          </w:tcPr>
          <w:p w:rsidR="00140324" w:rsidRPr="00950C34" w:rsidRDefault="00287FCE" w:rsidP="00F33BC8">
            <w:pPr>
              <w:rPr>
                <w:rFonts w:asciiTheme="majorBidi" w:hAnsiTheme="majorBidi" w:cstheme="majorBidi"/>
              </w:rPr>
            </w:pPr>
            <w:r w:rsidRPr="00287FCE">
              <w:rPr>
                <w:rFonts w:asciiTheme="majorBidi" w:hAnsiTheme="majorBidi" w:cstheme="majorBidi"/>
                <w:bCs/>
              </w:rPr>
              <w:t>TABLE</w:t>
            </w:r>
            <w:r w:rsidR="00140324" w:rsidRPr="00287FCE">
              <w:rPr>
                <w:rFonts w:asciiTheme="majorBidi" w:hAnsiTheme="majorBidi" w:cstheme="majorBidi"/>
                <w:bCs/>
              </w:rPr>
              <w:t xml:space="preserve"> 1:</w:t>
            </w:r>
            <w:r w:rsidR="00140324" w:rsidRPr="00950C34">
              <w:rPr>
                <w:rFonts w:asciiTheme="majorBidi" w:hAnsiTheme="majorBidi" w:cstheme="majorBidi"/>
              </w:rPr>
              <w:t xml:space="preserve"> Tests of the Unit Root Hypothesis</w:t>
            </w:r>
          </w:p>
        </w:tc>
      </w:tr>
      <w:tr w:rsidR="00140324" w:rsidRPr="00950C34" w:rsidTr="000D7C38">
        <w:trPr>
          <w:jc w:val="center"/>
        </w:trPr>
        <w:tc>
          <w:tcPr>
            <w:tcW w:w="1540" w:type="dxa"/>
            <w:tcBorders>
              <w:top w:val="single" w:sz="4" w:space="0" w:color="auto"/>
              <w:left w:val="nil"/>
              <w:bottom w:val="nil"/>
              <w:right w:val="nil"/>
            </w:tcBorders>
            <w:vAlign w:val="center"/>
          </w:tcPr>
          <w:p w:rsidR="00140324" w:rsidRPr="00950C34" w:rsidRDefault="00140324" w:rsidP="00F33BC8">
            <w:pPr>
              <w:rPr>
                <w:rFonts w:asciiTheme="majorBidi" w:hAnsiTheme="majorBidi" w:cstheme="majorBidi"/>
              </w:rPr>
            </w:pPr>
          </w:p>
        </w:tc>
        <w:tc>
          <w:tcPr>
            <w:tcW w:w="3530" w:type="dxa"/>
            <w:gridSpan w:val="2"/>
            <w:tcBorders>
              <w:top w:val="single" w:sz="4" w:space="0" w:color="auto"/>
              <w:left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Aug Dickey-Fuller taste</w:t>
            </w:r>
          </w:p>
        </w:tc>
        <w:tc>
          <w:tcPr>
            <w:tcW w:w="567" w:type="dxa"/>
            <w:tcBorders>
              <w:top w:val="nil"/>
              <w:left w:val="nil"/>
              <w:bottom w:val="nil"/>
              <w:right w:val="nil"/>
            </w:tcBorders>
          </w:tcPr>
          <w:p w:rsidR="00140324" w:rsidRPr="00950C34" w:rsidRDefault="00140324" w:rsidP="00F33BC8">
            <w:pPr>
              <w:rPr>
                <w:rFonts w:asciiTheme="majorBidi" w:hAnsiTheme="majorBidi" w:cstheme="majorBidi"/>
              </w:rPr>
            </w:pPr>
          </w:p>
        </w:tc>
        <w:tc>
          <w:tcPr>
            <w:tcW w:w="3605" w:type="dxa"/>
            <w:gridSpan w:val="2"/>
            <w:tcBorders>
              <w:top w:val="single" w:sz="4" w:space="0" w:color="auto"/>
              <w:left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Phillips-Perron test</w:t>
            </w:r>
          </w:p>
        </w:tc>
      </w:tr>
      <w:tr w:rsidR="00140324" w:rsidRPr="00950C34" w:rsidTr="000D7C38">
        <w:trPr>
          <w:jc w:val="center"/>
        </w:trPr>
        <w:tc>
          <w:tcPr>
            <w:tcW w:w="1540" w:type="dxa"/>
            <w:tcBorders>
              <w:top w:val="nil"/>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variables</w:t>
            </w:r>
          </w:p>
        </w:tc>
        <w:tc>
          <w:tcPr>
            <w:tcW w:w="1687"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levels</w:t>
            </w:r>
          </w:p>
        </w:tc>
        <w:tc>
          <w:tcPr>
            <w:tcW w:w="1843"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First differences</w:t>
            </w:r>
          </w:p>
        </w:tc>
        <w:tc>
          <w:tcPr>
            <w:tcW w:w="567" w:type="dxa"/>
            <w:tcBorders>
              <w:top w:val="nil"/>
              <w:left w:val="nil"/>
              <w:bottom w:val="single" w:sz="4" w:space="0" w:color="000000" w:themeColor="text1"/>
              <w:right w:val="nil"/>
            </w:tcBorders>
          </w:tcPr>
          <w:p w:rsidR="00140324" w:rsidRPr="00950C34" w:rsidRDefault="00140324" w:rsidP="00F33BC8">
            <w:pPr>
              <w:rPr>
                <w:rFonts w:asciiTheme="majorBidi" w:hAnsiTheme="majorBidi" w:cstheme="majorBidi"/>
              </w:rPr>
            </w:pPr>
          </w:p>
        </w:tc>
        <w:tc>
          <w:tcPr>
            <w:tcW w:w="1701"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levels</w:t>
            </w:r>
          </w:p>
        </w:tc>
        <w:tc>
          <w:tcPr>
            <w:tcW w:w="1904"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First differences</w:t>
            </w:r>
          </w:p>
        </w:tc>
      </w:tr>
      <w:tr w:rsidR="00140324" w:rsidRPr="00950C34" w:rsidTr="000D7C38">
        <w:trPr>
          <w:jc w:val="center"/>
        </w:trPr>
        <w:tc>
          <w:tcPr>
            <w:tcW w:w="1540"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Real GDP</w:t>
            </w:r>
          </w:p>
        </w:tc>
        <w:tc>
          <w:tcPr>
            <w:tcW w:w="1687"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1.117</w:t>
            </w:r>
          </w:p>
        </w:tc>
        <w:tc>
          <w:tcPr>
            <w:tcW w:w="1843"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-5.024*</w:t>
            </w:r>
          </w:p>
        </w:tc>
        <w:tc>
          <w:tcPr>
            <w:tcW w:w="567" w:type="dxa"/>
            <w:tcBorders>
              <w:left w:val="nil"/>
              <w:bottom w:val="nil"/>
              <w:right w:val="nil"/>
            </w:tcBorders>
          </w:tcPr>
          <w:p w:rsidR="00140324" w:rsidRPr="00950C34" w:rsidRDefault="00140324" w:rsidP="00F33BC8">
            <w:pPr>
              <w:rPr>
                <w:rFonts w:asciiTheme="majorBidi" w:hAnsiTheme="majorBidi" w:cstheme="majorBidi"/>
              </w:rPr>
            </w:pPr>
          </w:p>
        </w:tc>
        <w:tc>
          <w:tcPr>
            <w:tcW w:w="1701"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1.201</w:t>
            </w:r>
          </w:p>
        </w:tc>
        <w:tc>
          <w:tcPr>
            <w:tcW w:w="1904"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-4.649*</w:t>
            </w:r>
          </w:p>
        </w:tc>
      </w:tr>
      <w:tr w:rsidR="00140324" w:rsidRPr="00950C34" w:rsidTr="00CB3BF9">
        <w:trPr>
          <w:jc w:val="center"/>
        </w:trPr>
        <w:tc>
          <w:tcPr>
            <w:tcW w:w="1540"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Teledensity</w:t>
            </w:r>
          </w:p>
        </w:tc>
        <w:tc>
          <w:tcPr>
            <w:tcW w:w="1687"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2.387</w:t>
            </w:r>
          </w:p>
        </w:tc>
        <w:tc>
          <w:tcPr>
            <w:tcW w:w="1843"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-4.680*</w:t>
            </w:r>
          </w:p>
        </w:tc>
        <w:tc>
          <w:tcPr>
            <w:tcW w:w="567" w:type="dxa"/>
            <w:tcBorders>
              <w:top w:val="nil"/>
              <w:left w:val="nil"/>
              <w:bottom w:val="single" w:sz="4" w:space="0" w:color="auto"/>
              <w:right w:val="nil"/>
            </w:tcBorders>
          </w:tcPr>
          <w:p w:rsidR="00140324" w:rsidRPr="00950C34" w:rsidRDefault="00140324" w:rsidP="00F33BC8">
            <w:pPr>
              <w:rPr>
                <w:rFonts w:asciiTheme="majorBidi" w:hAnsiTheme="majorBidi" w:cstheme="majorBidi"/>
              </w:rPr>
            </w:pPr>
          </w:p>
        </w:tc>
        <w:tc>
          <w:tcPr>
            <w:tcW w:w="1701"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6.748</w:t>
            </w:r>
          </w:p>
        </w:tc>
        <w:tc>
          <w:tcPr>
            <w:tcW w:w="1904"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-7.230*</w:t>
            </w:r>
          </w:p>
        </w:tc>
      </w:tr>
    </w:tbl>
    <w:p w:rsidR="00140324" w:rsidRPr="00287FCE" w:rsidRDefault="00140324" w:rsidP="00F33BC8">
      <w:pPr>
        <w:spacing w:after="0" w:line="240" w:lineRule="auto"/>
        <w:rPr>
          <w:rFonts w:asciiTheme="majorBidi" w:hAnsiTheme="majorBidi" w:cstheme="majorBidi"/>
          <w:sz w:val="20"/>
          <w:szCs w:val="20"/>
        </w:rPr>
      </w:pPr>
      <w:r w:rsidRPr="00287FCE">
        <w:rPr>
          <w:rFonts w:asciiTheme="majorBidi" w:hAnsiTheme="majorBidi" w:cstheme="majorBidi"/>
          <w:sz w:val="20"/>
          <w:szCs w:val="20"/>
        </w:rPr>
        <w:t>Two variables are in natural logarithms. The optimal lag is automatically selected based on the Schwarz Info Criterion (SIC) for Fisher-ADF regressions. For the Fisher-PP tests, estimators based on kernel-based sums of the covariances have been used to correct for autocorrelation. (*) represents the rejection of the null hypothesis of non</w:t>
      </w:r>
      <w:r w:rsidR="00666D07" w:rsidRPr="00287FCE">
        <w:rPr>
          <w:rFonts w:asciiTheme="majorBidi" w:hAnsiTheme="majorBidi" w:cstheme="majorBidi"/>
          <w:sz w:val="20"/>
          <w:szCs w:val="20"/>
        </w:rPr>
        <w:t>-</w:t>
      </w:r>
      <w:r w:rsidRPr="00287FCE">
        <w:rPr>
          <w:rFonts w:asciiTheme="majorBidi" w:hAnsiTheme="majorBidi" w:cstheme="majorBidi"/>
          <w:sz w:val="20"/>
          <w:szCs w:val="20"/>
        </w:rPr>
        <w:t>stationarity at the 1% level of significance. We can generally conclude that the series has integration of order 1.</w:t>
      </w:r>
    </w:p>
    <w:p w:rsidR="00287FCE" w:rsidRPr="00950C34" w:rsidRDefault="00287FCE" w:rsidP="00F33BC8">
      <w:pPr>
        <w:spacing w:after="0" w:line="240" w:lineRule="auto"/>
        <w:rPr>
          <w:rFonts w:asciiTheme="majorBidi" w:hAnsiTheme="majorBidi" w:cstheme="majorBidi"/>
        </w:rPr>
      </w:pPr>
    </w:p>
    <w:p w:rsidR="00404DFF" w:rsidRPr="00950C3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Having confirmed the existence of unit roots for </w:t>
      </w:r>
      <w:r w:rsidR="0062363E" w:rsidRPr="00950C34">
        <w:rPr>
          <w:rFonts w:asciiTheme="majorBidi" w:hAnsiTheme="majorBidi" w:cstheme="majorBidi"/>
        </w:rPr>
        <w:t>Real GDP and Teledensity</w:t>
      </w:r>
      <w:r w:rsidRPr="00950C34">
        <w:rPr>
          <w:rFonts w:asciiTheme="majorBidi" w:hAnsiTheme="majorBidi" w:cstheme="majorBidi"/>
        </w:rPr>
        <w:t xml:space="preserve">, the next step </w:t>
      </w:r>
      <w:r w:rsidR="00666D07" w:rsidRPr="00950C34">
        <w:rPr>
          <w:rFonts w:asciiTheme="majorBidi" w:hAnsiTheme="majorBidi" w:cstheme="majorBidi"/>
        </w:rPr>
        <w:t>checks</w:t>
      </w:r>
      <w:r w:rsidRPr="00950C34">
        <w:rPr>
          <w:rFonts w:asciiTheme="majorBidi" w:hAnsiTheme="majorBidi" w:cstheme="majorBidi"/>
        </w:rPr>
        <w:t xml:space="preserve"> the results of Johansen-Juselius cointegration tests. Johansen method has two separate tests, the </w:t>
      </w:r>
      <w:r w:rsidR="000F0C78" w:rsidRPr="00950C34">
        <w:rPr>
          <w:rFonts w:asciiTheme="majorBidi" w:hAnsiTheme="majorBidi" w:cstheme="majorBidi"/>
        </w:rPr>
        <w:t>“</w:t>
      </w:r>
      <w:r w:rsidRPr="00950C34">
        <w:rPr>
          <w:rFonts w:asciiTheme="majorBidi" w:hAnsiTheme="majorBidi" w:cstheme="majorBidi"/>
        </w:rPr>
        <w:t>trace</w:t>
      </w:r>
      <w:r w:rsidR="000F0C78" w:rsidRPr="00950C34">
        <w:rPr>
          <w:rFonts w:asciiTheme="majorBidi" w:hAnsiTheme="majorBidi" w:cstheme="majorBidi"/>
        </w:rPr>
        <w:t>”</w:t>
      </w:r>
      <w:r w:rsidRPr="00950C34">
        <w:rPr>
          <w:rFonts w:asciiTheme="majorBidi" w:hAnsiTheme="majorBidi" w:cstheme="majorBidi"/>
        </w:rPr>
        <w:t xml:space="preserve"> test and the </w:t>
      </w:r>
      <w:r w:rsidR="000F0C78" w:rsidRPr="00950C34">
        <w:rPr>
          <w:rFonts w:asciiTheme="majorBidi" w:hAnsiTheme="majorBidi" w:cstheme="majorBidi"/>
        </w:rPr>
        <w:t>“</w:t>
      </w:r>
      <w:r w:rsidRPr="00950C34">
        <w:rPr>
          <w:rFonts w:asciiTheme="majorBidi" w:hAnsiTheme="majorBidi" w:cstheme="majorBidi"/>
        </w:rPr>
        <w:t>maximum eigenvalue</w:t>
      </w:r>
      <w:r w:rsidR="000F0C78" w:rsidRPr="00950C34">
        <w:rPr>
          <w:rFonts w:asciiTheme="majorBidi" w:hAnsiTheme="majorBidi" w:cstheme="majorBidi"/>
        </w:rPr>
        <w:t>”</w:t>
      </w:r>
      <w:r w:rsidRPr="00950C34">
        <w:rPr>
          <w:rFonts w:asciiTheme="majorBidi" w:hAnsiTheme="majorBidi" w:cstheme="majorBidi"/>
        </w:rPr>
        <w:t xml:space="preserve"> test</w:t>
      </w:r>
      <w:r w:rsidR="0062363E" w:rsidRPr="00950C34">
        <w:rPr>
          <w:rFonts w:asciiTheme="majorBidi" w:hAnsiTheme="majorBidi" w:cstheme="majorBidi"/>
        </w:rPr>
        <w:t xml:space="preserve"> </w:t>
      </w:r>
      <w:r w:rsidR="00666D07" w:rsidRPr="00950C34">
        <w:rPr>
          <w:rFonts w:asciiTheme="majorBidi" w:hAnsiTheme="majorBidi" w:cstheme="majorBidi"/>
        </w:rPr>
        <w:t>which are</w:t>
      </w:r>
      <w:r w:rsidR="0062363E" w:rsidRPr="00950C34">
        <w:rPr>
          <w:rFonts w:asciiTheme="majorBidi" w:hAnsiTheme="majorBidi" w:cstheme="majorBidi"/>
        </w:rPr>
        <w:t xml:space="preserve"> presented in Table 2</w:t>
      </w:r>
      <w:r w:rsidRPr="00950C34">
        <w:rPr>
          <w:rFonts w:asciiTheme="majorBidi" w:hAnsiTheme="majorBidi" w:cstheme="majorBidi"/>
        </w:rPr>
        <w:t xml:space="preserve">. The </w:t>
      </w:r>
      <w:r w:rsidR="00F01DA4" w:rsidRPr="00950C34">
        <w:rPr>
          <w:rFonts w:asciiTheme="majorBidi" w:hAnsiTheme="majorBidi" w:cstheme="majorBidi"/>
        </w:rPr>
        <w:t>both of</w:t>
      </w:r>
      <w:r w:rsidRPr="00950C34">
        <w:rPr>
          <w:rFonts w:asciiTheme="majorBidi" w:hAnsiTheme="majorBidi" w:cstheme="majorBidi"/>
        </w:rPr>
        <w:t xml:space="preserve"> statistic</w:t>
      </w:r>
      <w:r w:rsidR="00F01DA4" w:rsidRPr="00950C34">
        <w:rPr>
          <w:rFonts w:asciiTheme="majorBidi" w:hAnsiTheme="majorBidi" w:cstheme="majorBidi"/>
        </w:rPr>
        <w:t xml:space="preserve"> values</w:t>
      </w:r>
      <w:r w:rsidRPr="00950C34">
        <w:rPr>
          <w:rFonts w:asciiTheme="majorBidi" w:hAnsiTheme="majorBidi" w:cstheme="majorBidi"/>
        </w:rPr>
        <w:t xml:space="preserve"> are greater than the critical values</w:t>
      </w:r>
      <w:r w:rsidR="00F01DA4" w:rsidRPr="00950C34">
        <w:rPr>
          <w:rFonts w:asciiTheme="majorBidi" w:hAnsiTheme="majorBidi" w:cstheme="majorBidi"/>
        </w:rPr>
        <w:t xml:space="preserve">. So </w:t>
      </w:r>
      <w:r w:rsidRPr="00950C34">
        <w:rPr>
          <w:rFonts w:asciiTheme="majorBidi" w:hAnsiTheme="majorBidi" w:cstheme="majorBidi"/>
        </w:rPr>
        <w:t xml:space="preserve">the null hypothesis of no cointegration can be rejected at the </w:t>
      </w:r>
      <w:r w:rsidR="00F01DA4" w:rsidRPr="00950C34">
        <w:rPr>
          <w:rFonts w:asciiTheme="majorBidi" w:hAnsiTheme="majorBidi" w:cstheme="majorBidi"/>
        </w:rPr>
        <w:t>%1</w:t>
      </w:r>
      <w:r w:rsidRPr="00950C34">
        <w:rPr>
          <w:rFonts w:asciiTheme="majorBidi" w:hAnsiTheme="majorBidi" w:cstheme="majorBidi"/>
        </w:rPr>
        <w:t xml:space="preserve"> level. </w:t>
      </w:r>
      <w:r w:rsidR="007419A7" w:rsidRPr="00950C34">
        <w:rPr>
          <w:rFonts w:asciiTheme="majorBidi" w:hAnsiTheme="majorBidi" w:cstheme="majorBidi"/>
        </w:rPr>
        <w:t xml:space="preserve">This </w:t>
      </w:r>
      <w:r w:rsidRPr="00950C34">
        <w:rPr>
          <w:rFonts w:asciiTheme="majorBidi" w:hAnsiTheme="majorBidi" w:cstheme="majorBidi"/>
        </w:rPr>
        <w:t xml:space="preserve">provides evidence for the existence of one cointegration vector </w:t>
      </w:r>
      <w:r w:rsidR="006A5CE8" w:rsidRPr="00950C34">
        <w:rPr>
          <w:rFonts w:asciiTheme="majorBidi" w:hAnsiTheme="majorBidi" w:cstheme="majorBidi"/>
        </w:rPr>
        <w:t>that imply</w:t>
      </w:r>
      <w:r w:rsidRPr="00950C34">
        <w:rPr>
          <w:rFonts w:asciiTheme="majorBidi" w:hAnsiTheme="majorBidi" w:cstheme="majorBidi"/>
        </w:rPr>
        <w:t xml:space="preserve"> these two variables are bound together by long-run equilibrium relationship. In other words, there is a force of equilibrium that keeps ICT development and economic growth together in the long-run.</w:t>
      </w:r>
      <w:r w:rsidR="00404DFF" w:rsidRPr="00950C34">
        <w:rPr>
          <w:rFonts w:asciiTheme="majorBidi" w:hAnsiTheme="majorBidi" w:cstheme="majorBidi"/>
        </w:rPr>
        <w:t xml:space="preserve"> A</w:t>
      </w:r>
      <w:r w:rsidR="00F7689F" w:rsidRPr="00950C34">
        <w:rPr>
          <w:rFonts w:asciiTheme="majorBidi" w:hAnsiTheme="majorBidi" w:cstheme="majorBidi"/>
        </w:rPr>
        <w:t xml:space="preserve"> significant</w:t>
      </w:r>
      <w:r w:rsidR="00404DFF" w:rsidRPr="00950C34">
        <w:rPr>
          <w:rFonts w:asciiTheme="majorBidi" w:hAnsiTheme="majorBidi" w:cstheme="majorBidi"/>
        </w:rPr>
        <w:t xml:space="preserve"> outcome of this technique is that </w:t>
      </w:r>
      <w:r w:rsidR="00F7689F" w:rsidRPr="00950C34">
        <w:rPr>
          <w:rFonts w:asciiTheme="majorBidi" w:hAnsiTheme="majorBidi" w:cstheme="majorBidi"/>
        </w:rPr>
        <w:t xml:space="preserve">once </w:t>
      </w:r>
      <w:r w:rsidR="00404DFF" w:rsidRPr="00950C34">
        <w:rPr>
          <w:rFonts w:asciiTheme="majorBidi" w:hAnsiTheme="majorBidi" w:cstheme="majorBidi"/>
        </w:rPr>
        <w:t>the variables are cointegrated, t</w:t>
      </w:r>
      <w:r w:rsidR="00E63486" w:rsidRPr="00950C34">
        <w:rPr>
          <w:rFonts w:asciiTheme="majorBidi" w:hAnsiTheme="majorBidi" w:cstheme="majorBidi"/>
        </w:rPr>
        <w:t>he possibility of the spurious</w:t>
      </w:r>
      <w:r w:rsidR="00404DFF" w:rsidRPr="00950C34">
        <w:rPr>
          <w:rFonts w:asciiTheme="majorBidi" w:hAnsiTheme="majorBidi" w:cstheme="majorBidi"/>
        </w:rPr>
        <w:t xml:space="preserve"> estimation is ruled out</w:t>
      </w:r>
      <w:r w:rsidR="00827F45" w:rsidRPr="00950C34">
        <w:rPr>
          <w:rFonts w:asciiTheme="majorBidi" w:hAnsiTheme="majorBidi" w:cstheme="majorBidi"/>
        </w:rPr>
        <w:t xml:space="preserve"> and at least one channel of Granger causality between two variables is active, in the either short or long-run.</w:t>
      </w:r>
    </w:p>
    <w:p w:rsidR="00140324" w:rsidRPr="00950C34" w:rsidRDefault="00140324"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tblPr>
      <w:tblGrid>
        <w:gridCol w:w="719"/>
        <w:gridCol w:w="177"/>
        <w:gridCol w:w="1012"/>
        <w:gridCol w:w="552"/>
        <w:gridCol w:w="2430"/>
        <w:gridCol w:w="720"/>
        <w:gridCol w:w="2576"/>
      </w:tblGrid>
      <w:tr w:rsidR="00140324" w:rsidRPr="00950C34" w:rsidTr="000D7C38">
        <w:trPr>
          <w:jc w:val="center"/>
        </w:trPr>
        <w:tc>
          <w:tcPr>
            <w:tcW w:w="8186" w:type="dxa"/>
            <w:gridSpan w:val="7"/>
            <w:vAlign w:val="center"/>
          </w:tcPr>
          <w:p w:rsidR="00140324" w:rsidRPr="00950C34" w:rsidRDefault="00287FCE" w:rsidP="00F33BC8">
            <w:pPr>
              <w:rPr>
                <w:rFonts w:asciiTheme="majorBidi" w:hAnsiTheme="majorBidi" w:cstheme="majorBidi"/>
              </w:rPr>
            </w:pPr>
            <w:r w:rsidRPr="00287FCE">
              <w:rPr>
                <w:rFonts w:asciiTheme="majorBidi" w:hAnsiTheme="majorBidi" w:cstheme="majorBidi"/>
                <w:bCs/>
              </w:rPr>
              <w:t xml:space="preserve">TABLE </w:t>
            </w:r>
            <w:r w:rsidR="00140324" w:rsidRPr="00287FCE">
              <w:rPr>
                <w:rFonts w:asciiTheme="majorBidi" w:hAnsiTheme="majorBidi" w:cstheme="majorBidi"/>
                <w:bCs/>
              </w:rPr>
              <w:t>2:</w:t>
            </w:r>
            <w:r w:rsidR="00140324" w:rsidRPr="00950C34">
              <w:rPr>
                <w:rFonts w:asciiTheme="majorBidi" w:hAnsiTheme="majorBidi" w:cstheme="majorBidi"/>
              </w:rPr>
              <w:t xml:space="preserve"> Results of the Johansen cointegration test</w:t>
            </w:r>
          </w:p>
        </w:tc>
      </w:tr>
      <w:tr w:rsidR="00140324" w:rsidRPr="00950C34" w:rsidTr="000D7C38">
        <w:trPr>
          <w:jc w:val="center"/>
        </w:trPr>
        <w:tc>
          <w:tcPr>
            <w:tcW w:w="719" w:type="dxa"/>
            <w:tcBorders>
              <w:bottom w:val="single" w:sz="4" w:space="0" w:color="000000" w:themeColor="text1"/>
            </w:tcBorders>
            <w:vAlign w:val="center"/>
          </w:tcPr>
          <w:p w:rsidR="00140324" w:rsidRPr="00950C34" w:rsidRDefault="00140324" w:rsidP="00CE4963">
            <w:pPr>
              <w:jc w:val="center"/>
              <w:rPr>
                <w:rFonts w:asciiTheme="majorBidi" w:hAnsiTheme="majorBidi" w:cstheme="majorBidi"/>
                <w:vertAlign w:val="subscript"/>
              </w:rPr>
            </w:pPr>
            <w:r w:rsidRPr="00950C34">
              <w:rPr>
                <w:rFonts w:asciiTheme="majorBidi" w:hAnsiTheme="majorBidi" w:cstheme="majorBidi"/>
              </w:rPr>
              <w:t>H</w:t>
            </w:r>
            <w:r w:rsidRPr="00950C34">
              <w:rPr>
                <w:rFonts w:asciiTheme="majorBidi" w:hAnsiTheme="majorBidi" w:cstheme="majorBidi"/>
                <w:vertAlign w:val="subscript"/>
              </w:rPr>
              <w:t>0</w:t>
            </w:r>
          </w:p>
        </w:tc>
        <w:tc>
          <w:tcPr>
            <w:tcW w:w="1189" w:type="dxa"/>
            <w:gridSpan w:val="2"/>
            <w:tcBorders>
              <w:bottom w:val="single" w:sz="4" w:space="0" w:color="000000" w:themeColor="text1"/>
            </w:tcBorders>
            <w:vAlign w:val="center"/>
          </w:tcPr>
          <w:p w:rsidR="00140324" w:rsidRPr="00950C34" w:rsidRDefault="00140324" w:rsidP="00CE4963">
            <w:pPr>
              <w:jc w:val="center"/>
              <w:rPr>
                <w:rFonts w:asciiTheme="majorBidi" w:hAnsiTheme="majorBidi" w:cstheme="majorBidi"/>
                <w:vertAlign w:val="subscript"/>
              </w:rPr>
            </w:pPr>
            <w:r w:rsidRPr="00950C34">
              <w:rPr>
                <w:rFonts w:asciiTheme="majorBidi" w:hAnsiTheme="majorBidi" w:cstheme="majorBidi"/>
              </w:rPr>
              <w:t>H</w:t>
            </w:r>
            <w:r w:rsidRPr="00950C34">
              <w:rPr>
                <w:rFonts w:asciiTheme="majorBidi" w:hAnsiTheme="majorBidi" w:cstheme="majorBidi"/>
                <w:vertAlign w:val="subscript"/>
              </w:rPr>
              <w:t>1</w:t>
            </w:r>
          </w:p>
        </w:tc>
        <w:tc>
          <w:tcPr>
            <w:tcW w:w="552" w:type="dxa"/>
            <w:tcBorders>
              <w:bottom w:val="nil"/>
            </w:tcBorders>
            <w:vAlign w:val="center"/>
          </w:tcPr>
          <w:p w:rsidR="00140324" w:rsidRPr="00950C34" w:rsidRDefault="00140324" w:rsidP="00CE4963">
            <w:pPr>
              <w:jc w:val="center"/>
              <w:rPr>
                <w:rFonts w:asciiTheme="majorBidi" w:hAnsiTheme="majorBidi" w:cstheme="majorBidi"/>
              </w:rPr>
            </w:pPr>
          </w:p>
        </w:tc>
        <w:tc>
          <w:tcPr>
            <w:tcW w:w="2430" w:type="dxa"/>
            <w:tcBorders>
              <w:bottom w:val="single" w:sz="4" w:space="0" w:color="000000" w:themeColor="text1"/>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Trace Statistic</w:t>
            </w:r>
          </w:p>
        </w:tc>
        <w:tc>
          <w:tcPr>
            <w:tcW w:w="720" w:type="dxa"/>
            <w:tcBorders>
              <w:bottom w:val="nil"/>
            </w:tcBorders>
            <w:vAlign w:val="center"/>
          </w:tcPr>
          <w:p w:rsidR="00140324" w:rsidRPr="00950C34" w:rsidRDefault="00140324" w:rsidP="00CE4963">
            <w:pPr>
              <w:jc w:val="center"/>
              <w:rPr>
                <w:rFonts w:asciiTheme="majorBidi" w:hAnsiTheme="majorBidi" w:cstheme="majorBidi"/>
              </w:rPr>
            </w:pPr>
          </w:p>
        </w:tc>
        <w:tc>
          <w:tcPr>
            <w:tcW w:w="2576" w:type="dxa"/>
            <w:tcBorders>
              <w:bottom w:val="single" w:sz="4" w:space="0" w:color="000000" w:themeColor="text1"/>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Max-Eigenvalue Statistic</w:t>
            </w:r>
          </w:p>
        </w:tc>
      </w:tr>
      <w:tr w:rsidR="00140324" w:rsidRPr="00950C34" w:rsidTr="000D7C38">
        <w:trPr>
          <w:jc w:val="center"/>
        </w:trPr>
        <w:tc>
          <w:tcPr>
            <w:tcW w:w="896" w:type="dxa"/>
            <w:gridSpan w:val="2"/>
            <w:tcBorders>
              <w:top w:val="single" w:sz="4" w:space="0" w:color="000000" w:themeColor="text1"/>
              <w:bottom w:val="nil"/>
            </w:tcBorders>
            <w:vAlign w:val="center"/>
          </w:tcPr>
          <w:p w:rsidR="00140324" w:rsidRPr="00950C34" w:rsidRDefault="00140324" w:rsidP="00F33BC8">
            <w:pPr>
              <w:rPr>
                <w:rFonts w:asciiTheme="majorBidi" w:hAnsiTheme="majorBidi" w:cstheme="majorBidi"/>
              </w:rPr>
            </w:pPr>
            <m:oMathPara>
              <m:oMathParaPr>
                <m:jc m:val="left"/>
              </m:oMathParaPr>
              <m:oMath>
                <m:r>
                  <w:rPr>
                    <w:rFonts w:ascii="Cambria Math" w:hAnsi="Cambria Math" w:cstheme="majorBidi"/>
                  </w:rPr>
                  <m:t>r</m:t>
                </m:r>
                <m:r>
                  <w:rPr>
                    <w:rFonts w:ascii="Cambria Math" w:hAnsiTheme="majorBidi" w:cstheme="majorBidi"/>
                  </w:rPr>
                  <m:t>=0</m:t>
                </m:r>
              </m:oMath>
            </m:oMathPara>
          </w:p>
        </w:tc>
        <w:tc>
          <w:tcPr>
            <w:tcW w:w="1012" w:type="dxa"/>
            <w:tcBorders>
              <w:top w:val="single" w:sz="4" w:space="0" w:color="000000" w:themeColor="text1"/>
              <w:bottom w:val="nil"/>
            </w:tcBorders>
            <w:vAlign w:val="center"/>
          </w:tcPr>
          <w:p w:rsidR="00140324" w:rsidRPr="00950C34" w:rsidRDefault="00140324" w:rsidP="00F33BC8">
            <w:pPr>
              <w:rPr>
                <w:rFonts w:asciiTheme="majorBidi" w:hAnsiTheme="majorBidi" w:cstheme="majorBidi"/>
              </w:rPr>
            </w:pPr>
            <m:oMathPara>
              <m:oMath>
                <m:r>
                  <w:rPr>
                    <w:rFonts w:ascii="Cambria Math" w:hAnsi="Cambria Math" w:cstheme="majorBidi"/>
                  </w:rPr>
                  <m:t>r</m:t>
                </m:r>
                <m:r>
                  <w:rPr>
                    <w:rFonts w:ascii="Cambria Math" w:hAnsiTheme="majorBidi" w:cstheme="majorBidi"/>
                  </w:rPr>
                  <m:t>&gt;0</m:t>
                </m:r>
              </m:oMath>
            </m:oMathPara>
          </w:p>
        </w:tc>
        <w:tc>
          <w:tcPr>
            <w:tcW w:w="552" w:type="dxa"/>
            <w:tcBorders>
              <w:top w:val="nil"/>
              <w:bottom w:val="nil"/>
            </w:tcBorders>
            <w:vAlign w:val="center"/>
          </w:tcPr>
          <w:p w:rsidR="00140324" w:rsidRPr="00950C34" w:rsidRDefault="00140324" w:rsidP="00F33BC8">
            <w:pPr>
              <w:rPr>
                <w:rFonts w:asciiTheme="majorBidi" w:hAnsiTheme="majorBidi" w:cstheme="majorBidi"/>
              </w:rPr>
            </w:pPr>
          </w:p>
        </w:tc>
        <w:tc>
          <w:tcPr>
            <w:tcW w:w="2430" w:type="dxa"/>
            <w:tcBorders>
              <w:top w:val="single" w:sz="4" w:space="0" w:color="000000" w:themeColor="text1"/>
              <w:bottom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23.387*</w:t>
            </w:r>
          </w:p>
        </w:tc>
        <w:tc>
          <w:tcPr>
            <w:tcW w:w="720" w:type="dxa"/>
            <w:tcBorders>
              <w:top w:val="nil"/>
              <w:bottom w:val="nil"/>
            </w:tcBorders>
            <w:vAlign w:val="center"/>
          </w:tcPr>
          <w:p w:rsidR="00140324" w:rsidRPr="00950C34" w:rsidRDefault="00140324" w:rsidP="00CE4963">
            <w:pPr>
              <w:jc w:val="center"/>
              <w:rPr>
                <w:rFonts w:asciiTheme="majorBidi" w:hAnsiTheme="majorBidi" w:cstheme="majorBidi"/>
              </w:rPr>
            </w:pPr>
          </w:p>
        </w:tc>
        <w:tc>
          <w:tcPr>
            <w:tcW w:w="2576" w:type="dxa"/>
            <w:tcBorders>
              <w:top w:val="single" w:sz="4" w:space="0" w:color="000000" w:themeColor="text1"/>
              <w:bottom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21.521*</w:t>
            </w:r>
          </w:p>
        </w:tc>
      </w:tr>
      <w:tr w:rsidR="00140324" w:rsidRPr="00950C34" w:rsidTr="000D7C38">
        <w:trPr>
          <w:jc w:val="center"/>
        </w:trPr>
        <w:tc>
          <w:tcPr>
            <w:tcW w:w="896" w:type="dxa"/>
            <w:gridSpan w:val="2"/>
            <w:tcBorders>
              <w:top w:val="nil"/>
            </w:tcBorders>
            <w:vAlign w:val="center"/>
          </w:tcPr>
          <w:p w:rsidR="00140324" w:rsidRPr="00950C34" w:rsidRDefault="00140324" w:rsidP="00F33BC8">
            <w:pPr>
              <w:rPr>
                <w:rFonts w:asciiTheme="majorBidi" w:hAnsiTheme="majorBidi" w:cstheme="majorBidi"/>
              </w:rPr>
            </w:pPr>
            <m:oMathPara>
              <m:oMathParaPr>
                <m:jc m:val="left"/>
              </m:oMathParaPr>
              <m:oMath>
                <m:r>
                  <w:rPr>
                    <w:rFonts w:ascii="Cambria Math" w:hAnsi="Cambria Math" w:cstheme="majorBidi"/>
                  </w:rPr>
                  <m:t>r</m:t>
                </m:r>
                <m:r>
                  <w:rPr>
                    <w:rFonts w:asciiTheme="majorBidi" w:hAnsiTheme="majorBidi" w:cstheme="majorBidi"/>
                  </w:rPr>
                  <m:t>≤</m:t>
                </m:r>
                <m:r>
                  <w:rPr>
                    <w:rFonts w:ascii="Cambria Math" w:hAnsiTheme="majorBidi" w:cstheme="majorBidi"/>
                  </w:rPr>
                  <m:t>1</m:t>
                </m:r>
              </m:oMath>
            </m:oMathPara>
          </w:p>
        </w:tc>
        <w:tc>
          <w:tcPr>
            <w:tcW w:w="1012" w:type="dxa"/>
            <w:tcBorders>
              <w:top w:val="nil"/>
            </w:tcBorders>
            <w:vAlign w:val="center"/>
          </w:tcPr>
          <w:p w:rsidR="00140324" w:rsidRPr="00950C34" w:rsidRDefault="00140324" w:rsidP="00F33BC8">
            <w:pPr>
              <w:rPr>
                <w:rFonts w:asciiTheme="majorBidi" w:hAnsiTheme="majorBidi" w:cstheme="majorBidi"/>
              </w:rPr>
            </w:pPr>
            <m:oMathPara>
              <m:oMath>
                <m:r>
                  <w:rPr>
                    <w:rFonts w:ascii="Cambria Math" w:hAnsi="Cambria Math" w:cstheme="majorBidi"/>
                  </w:rPr>
                  <m:t>r</m:t>
                </m:r>
                <m:r>
                  <w:rPr>
                    <w:rFonts w:ascii="Cambria Math" w:hAnsiTheme="majorBidi" w:cstheme="majorBidi"/>
                  </w:rPr>
                  <m:t>&gt;1</m:t>
                </m:r>
              </m:oMath>
            </m:oMathPara>
          </w:p>
        </w:tc>
        <w:tc>
          <w:tcPr>
            <w:tcW w:w="552" w:type="dxa"/>
            <w:tcBorders>
              <w:top w:val="nil"/>
            </w:tcBorders>
            <w:vAlign w:val="center"/>
          </w:tcPr>
          <w:p w:rsidR="00140324" w:rsidRPr="00950C34" w:rsidRDefault="00140324" w:rsidP="00F33BC8">
            <w:pPr>
              <w:rPr>
                <w:rFonts w:asciiTheme="majorBidi" w:hAnsiTheme="majorBidi" w:cstheme="majorBidi"/>
              </w:rPr>
            </w:pPr>
          </w:p>
        </w:tc>
        <w:tc>
          <w:tcPr>
            <w:tcW w:w="2430" w:type="dxa"/>
            <w:tcBorders>
              <w:top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1.866</w:t>
            </w:r>
          </w:p>
        </w:tc>
        <w:tc>
          <w:tcPr>
            <w:tcW w:w="720" w:type="dxa"/>
            <w:tcBorders>
              <w:top w:val="nil"/>
            </w:tcBorders>
            <w:vAlign w:val="center"/>
          </w:tcPr>
          <w:p w:rsidR="00140324" w:rsidRPr="00950C34" w:rsidRDefault="00140324" w:rsidP="00CE4963">
            <w:pPr>
              <w:jc w:val="center"/>
              <w:rPr>
                <w:rFonts w:asciiTheme="majorBidi" w:hAnsiTheme="majorBidi" w:cstheme="majorBidi"/>
              </w:rPr>
            </w:pPr>
          </w:p>
        </w:tc>
        <w:tc>
          <w:tcPr>
            <w:tcW w:w="2576" w:type="dxa"/>
            <w:tcBorders>
              <w:top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1.866</w:t>
            </w:r>
          </w:p>
        </w:tc>
      </w:tr>
    </w:tbl>
    <w:p w:rsidR="00140324" w:rsidRPr="008D78FF" w:rsidRDefault="00E7537C" w:rsidP="00F33BC8">
      <w:pPr>
        <w:pStyle w:val="ListParagraph"/>
        <w:spacing w:after="0" w:line="240" w:lineRule="auto"/>
        <w:ind w:left="0"/>
        <w:rPr>
          <w:rFonts w:asciiTheme="majorBidi" w:hAnsiTheme="majorBidi" w:cstheme="majorBidi"/>
          <w:sz w:val="20"/>
          <w:szCs w:val="20"/>
        </w:rPr>
      </w:pPr>
      <w:r w:rsidRPr="008D78FF">
        <w:rPr>
          <w:rFonts w:asciiTheme="majorBidi" w:hAnsiTheme="majorBidi" w:cstheme="majorBidi"/>
          <w:sz w:val="20"/>
          <w:szCs w:val="20"/>
        </w:rPr>
        <w:t xml:space="preserve">r indicates the number of cointegrating vecter. </w:t>
      </w:r>
      <w:r w:rsidR="00140324" w:rsidRPr="008D78FF">
        <w:rPr>
          <w:rFonts w:asciiTheme="majorBidi" w:hAnsiTheme="majorBidi" w:cstheme="majorBidi"/>
          <w:sz w:val="20"/>
          <w:szCs w:val="20"/>
        </w:rPr>
        <w:t>(*) For the both trace and maximum eigenvalue test statistics, the probability value for rejection of the null hypothesis of no cointegration is employed at the 1% level</w:t>
      </w:r>
      <w:r w:rsidR="00287FCE" w:rsidRPr="008D78FF">
        <w:rPr>
          <w:rFonts w:asciiTheme="majorBidi" w:hAnsiTheme="majorBidi" w:cstheme="majorBidi"/>
          <w:sz w:val="20"/>
          <w:szCs w:val="20"/>
        </w:rPr>
        <w:t>.</w:t>
      </w:r>
    </w:p>
    <w:p w:rsidR="00287FCE" w:rsidRPr="00950C34" w:rsidRDefault="00287FCE" w:rsidP="00F33BC8">
      <w:pPr>
        <w:pStyle w:val="ListParagraph"/>
        <w:spacing w:after="0" w:line="240" w:lineRule="auto"/>
        <w:ind w:left="0"/>
        <w:rPr>
          <w:rFonts w:asciiTheme="majorBidi" w:hAnsiTheme="majorBidi" w:cstheme="majorBidi"/>
        </w:rPr>
      </w:pPr>
    </w:p>
    <w:p w:rsidR="00140324" w:rsidRPr="00950C34" w:rsidRDefault="005C02F8"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Although,</w:t>
      </w:r>
      <w:r w:rsidR="00A437B3" w:rsidRPr="00950C34">
        <w:rPr>
          <w:rFonts w:asciiTheme="majorBidi" w:hAnsiTheme="majorBidi" w:cstheme="majorBidi"/>
        </w:rPr>
        <w:t xml:space="preserve"> </w:t>
      </w:r>
      <w:r w:rsidRPr="00950C34">
        <w:rPr>
          <w:rFonts w:asciiTheme="majorBidi" w:hAnsiTheme="majorBidi" w:cstheme="majorBidi"/>
        </w:rPr>
        <w:t>the results of cointegration teste imply</w:t>
      </w:r>
      <w:r w:rsidR="00A437B3" w:rsidRPr="00950C34">
        <w:rPr>
          <w:rFonts w:asciiTheme="majorBidi" w:hAnsiTheme="majorBidi" w:cstheme="majorBidi"/>
        </w:rPr>
        <w:t xml:space="preserve"> the presence of causality</w:t>
      </w:r>
      <w:r w:rsidRPr="00950C34">
        <w:rPr>
          <w:rFonts w:asciiTheme="majorBidi" w:hAnsiTheme="majorBidi" w:cstheme="majorBidi"/>
        </w:rPr>
        <w:t xml:space="preserve"> between Real GDP and Teledensity</w:t>
      </w:r>
      <w:r w:rsidR="00A437B3" w:rsidRPr="00950C34">
        <w:rPr>
          <w:rFonts w:asciiTheme="majorBidi" w:hAnsiTheme="majorBidi" w:cstheme="majorBidi"/>
        </w:rPr>
        <w:t xml:space="preserve">, </w:t>
      </w:r>
      <w:r w:rsidR="000C6C6E" w:rsidRPr="00950C34">
        <w:rPr>
          <w:rFonts w:asciiTheme="majorBidi" w:hAnsiTheme="majorBidi" w:cstheme="majorBidi"/>
        </w:rPr>
        <w:t xml:space="preserve">it cannot </w:t>
      </w:r>
      <w:r w:rsidR="00A437B3" w:rsidRPr="00950C34">
        <w:rPr>
          <w:rFonts w:asciiTheme="majorBidi" w:hAnsiTheme="majorBidi" w:cstheme="majorBidi"/>
        </w:rPr>
        <w:t xml:space="preserve">identify </w:t>
      </w:r>
      <w:r w:rsidR="000C6C6E" w:rsidRPr="00950C34">
        <w:rPr>
          <w:rFonts w:asciiTheme="majorBidi" w:hAnsiTheme="majorBidi" w:cstheme="majorBidi"/>
        </w:rPr>
        <w:t>the direction of Granger causality between them.</w:t>
      </w:r>
      <w:r w:rsidR="00D63574" w:rsidRPr="00950C34">
        <w:rPr>
          <w:rFonts w:asciiTheme="majorBidi" w:hAnsiTheme="majorBidi" w:cstheme="majorBidi"/>
        </w:rPr>
        <w:t xml:space="preserve"> </w:t>
      </w:r>
      <w:r w:rsidR="00140324" w:rsidRPr="00950C34">
        <w:rPr>
          <w:rFonts w:asciiTheme="majorBidi" w:hAnsiTheme="majorBidi" w:cstheme="majorBidi"/>
        </w:rPr>
        <w:t xml:space="preserve">As </w:t>
      </w:r>
      <w:r w:rsidR="001810BF" w:rsidRPr="00950C34">
        <w:rPr>
          <w:rFonts w:asciiTheme="majorBidi" w:hAnsiTheme="majorBidi" w:cstheme="majorBidi"/>
        </w:rPr>
        <w:t>mentioned before</w:t>
      </w:r>
      <w:r w:rsidR="00140324" w:rsidRPr="00950C34">
        <w:rPr>
          <w:rFonts w:asciiTheme="majorBidi" w:hAnsiTheme="majorBidi" w:cstheme="majorBidi"/>
        </w:rPr>
        <w:t>, for purposes of causality test</w:t>
      </w:r>
      <w:r w:rsidR="00A64E45" w:rsidRPr="00950C34">
        <w:rPr>
          <w:rFonts w:asciiTheme="majorBidi" w:hAnsiTheme="majorBidi" w:cstheme="majorBidi"/>
        </w:rPr>
        <w:t>s, due to the results of the co</w:t>
      </w:r>
      <w:r w:rsidR="00140324" w:rsidRPr="00950C34">
        <w:rPr>
          <w:rFonts w:asciiTheme="majorBidi" w:hAnsiTheme="majorBidi" w:cstheme="majorBidi"/>
        </w:rPr>
        <w:t>integration analysis in this case,</w:t>
      </w:r>
      <w:r w:rsidR="00741DD8" w:rsidRPr="00950C34">
        <w:rPr>
          <w:rFonts w:asciiTheme="majorBidi" w:hAnsiTheme="majorBidi" w:cstheme="majorBidi"/>
        </w:rPr>
        <w:t xml:space="preserve"> the Granger causality can be captured </w:t>
      </w:r>
      <w:r w:rsidR="00140324" w:rsidRPr="00950C34">
        <w:rPr>
          <w:rFonts w:asciiTheme="majorBidi" w:hAnsiTheme="majorBidi" w:cstheme="majorBidi"/>
        </w:rPr>
        <w:t xml:space="preserve">by </w:t>
      </w:r>
      <w:r w:rsidR="001810BF" w:rsidRPr="00950C34">
        <w:rPr>
          <w:rFonts w:asciiTheme="majorBidi" w:hAnsiTheme="majorBidi" w:cstheme="majorBidi"/>
        </w:rPr>
        <w:t xml:space="preserve">the </w:t>
      </w:r>
      <w:r w:rsidR="00140324" w:rsidRPr="00950C34">
        <w:rPr>
          <w:rFonts w:asciiTheme="majorBidi" w:hAnsiTheme="majorBidi" w:cstheme="majorBidi"/>
        </w:rPr>
        <w:t>VECM</w:t>
      </w:r>
      <w:r w:rsidR="001810BF" w:rsidRPr="00950C34">
        <w:rPr>
          <w:rFonts w:asciiTheme="majorBidi" w:hAnsiTheme="majorBidi" w:cstheme="majorBidi"/>
        </w:rPr>
        <w:t xml:space="preserve"> approac</w:t>
      </w:r>
      <w:r w:rsidR="00140324" w:rsidRPr="00950C34">
        <w:rPr>
          <w:rFonts w:asciiTheme="majorBidi" w:hAnsiTheme="majorBidi" w:cstheme="majorBidi"/>
        </w:rPr>
        <w:t xml:space="preserve">.  </w:t>
      </w:r>
    </w:p>
    <w:p w:rsidR="00140324" w:rsidRPr="00950C34" w:rsidRDefault="00741DD8"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lastRenderedPageBreak/>
        <w:t>According to this technique</w:t>
      </w:r>
      <w:r w:rsidR="00140324" w:rsidRPr="00950C34">
        <w:rPr>
          <w:rFonts w:asciiTheme="majorBidi" w:hAnsiTheme="majorBidi" w:cstheme="majorBidi"/>
        </w:rPr>
        <w:t xml:space="preserve"> the long-run causality is implied through the significance of the t-statistics of the lagged error correction terms while, </w:t>
      </w:r>
      <w:r w:rsidRPr="00950C34">
        <w:rPr>
          <w:rFonts w:asciiTheme="majorBidi" w:hAnsiTheme="majorBidi" w:cstheme="majorBidi"/>
        </w:rPr>
        <w:t xml:space="preserve">the </w:t>
      </w:r>
      <w:r w:rsidR="00140324" w:rsidRPr="00950C34">
        <w:rPr>
          <w:rFonts w:asciiTheme="majorBidi" w:hAnsiTheme="majorBidi" w:cstheme="majorBidi"/>
        </w:rPr>
        <w:t xml:space="preserve">chi-squared statistics of coefficient on the lagged endogenous variables </w:t>
      </w:r>
      <w:r w:rsidR="00D67B07" w:rsidRPr="00950C34">
        <w:rPr>
          <w:rFonts w:asciiTheme="majorBidi" w:hAnsiTheme="majorBidi" w:cstheme="majorBidi"/>
        </w:rPr>
        <w:t xml:space="preserve">by conducting Block Exogeneity Wald test </w:t>
      </w:r>
      <w:r w:rsidRPr="00950C34">
        <w:rPr>
          <w:rFonts w:asciiTheme="majorBidi" w:hAnsiTheme="majorBidi" w:cstheme="majorBidi"/>
        </w:rPr>
        <w:t>indicate</w:t>
      </w:r>
      <w:r w:rsidR="00140324" w:rsidRPr="00950C34">
        <w:rPr>
          <w:rFonts w:asciiTheme="majorBidi" w:hAnsiTheme="majorBidi" w:cstheme="majorBidi"/>
        </w:rPr>
        <w:t xml:space="preserve"> the evidence for the short-run Granger causality. The hypothesis in this test is that the lagged endogenous variable does not Granger</w:t>
      </w:r>
      <w:r w:rsidR="001810BF" w:rsidRPr="00950C34">
        <w:rPr>
          <w:rFonts w:asciiTheme="majorBidi" w:hAnsiTheme="majorBidi" w:cstheme="majorBidi"/>
        </w:rPr>
        <w:t>-cause</w:t>
      </w:r>
      <w:r w:rsidR="00140324" w:rsidRPr="00950C34">
        <w:rPr>
          <w:rFonts w:asciiTheme="majorBidi" w:hAnsiTheme="majorBidi" w:cstheme="majorBidi"/>
        </w:rPr>
        <w:t xml:space="preserve"> the dependent variable.</w:t>
      </w:r>
    </w:p>
    <w:p w:rsidR="0014032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The empirical results of the estimated </w:t>
      </w:r>
      <w:r w:rsidR="00E26F75" w:rsidRPr="00950C34">
        <w:rPr>
          <w:rFonts w:asciiTheme="majorBidi" w:hAnsiTheme="majorBidi" w:cstheme="majorBidi"/>
        </w:rPr>
        <w:t xml:space="preserve">VECM </w:t>
      </w:r>
      <w:r w:rsidRPr="00950C34">
        <w:rPr>
          <w:rFonts w:asciiTheme="majorBidi" w:hAnsiTheme="majorBidi" w:cstheme="majorBidi"/>
        </w:rPr>
        <w:t xml:space="preserve">are presented in Table 3. </w:t>
      </w:r>
      <w:r w:rsidR="00DB3836" w:rsidRPr="00950C34">
        <w:rPr>
          <w:rFonts w:asciiTheme="majorBidi" w:hAnsiTheme="majorBidi" w:cstheme="majorBidi"/>
        </w:rPr>
        <w:t xml:space="preserve">As can be seen, </w:t>
      </w:r>
      <w:r w:rsidRPr="00950C34">
        <w:rPr>
          <w:rFonts w:asciiTheme="majorBidi" w:hAnsiTheme="majorBidi" w:cstheme="majorBidi"/>
        </w:rPr>
        <w:t>the</w:t>
      </w:r>
      <w:r w:rsidR="006F4FFF" w:rsidRPr="00950C34">
        <w:rPr>
          <w:rFonts w:asciiTheme="majorBidi" w:hAnsiTheme="majorBidi" w:cstheme="majorBidi"/>
        </w:rPr>
        <w:t xml:space="preserve"> significant of</w:t>
      </w:r>
      <w:r w:rsidRPr="00950C34">
        <w:rPr>
          <w:rFonts w:asciiTheme="majorBidi" w:hAnsiTheme="majorBidi" w:cstheme="majorBidi"/>
        </w:rPr>
        <w:t xml:space="preserve"> t-statistics </w:t>
      </w:r>
      <w:r w:rsidR="006F4FFF" w:rsidRPr="00950C34">
        <w:rPr>
          <w:rFonts w:asciiTheme="majorBidi" w:hAnsiTheme="majorBidi" w:cstheme="majorBidi"/>
        </w:rPr>
        <w:t>for</w:t>
      </w:r>
      <w:r w:rsidRPr="00950C34">
        <w:rPr>
          <w:rFonts w:asciiTheme="majorBidi" w:hAnsiTheme="majorBidi" w:cstheme="majorBidi"/>
        </w:rPr>
        <w:t xml:space="preserve"> error-correction terms </w:t>
      </w:r>
      <w:r w:rsidR="00A64E45" w:rsidRPr="00950C34">
        <w:rPr>
          <w:rFonts w:asciiTheme="majorBidi" w:hAnsiTheme="majorBidi" w:cstheme="majorBidi"/>
        </w:rPr>
        <w:t>show evidence of uni</w:t>
      </w:r>
      <w:r w:rsidRPr="00950C34">
        <w:rPr>
          <w:rFonts w:asciiTheme="majorBidi" w:hAnsiTheme="majorBidi" w:cstheme="majorBidi"/>
        </w:rPr>
        <w:t xml:space="preserve">directional causality </w:t>
      </w:r>
      <w:r w:rsidR="000F0C78" w:rsidRPr="00950C34">
        <w:rPr>
          <w:rFonts w:asciiTheme="majorBidi" w:hAnsiTheme="majorBidi" w:cstheme="majorBidi"/>
        </w:rPr>
        <w:t>between</w:t>
      </w:r>
      <w:r w:rsidRPr="00950C34">
        <w:rPr>
          <w:rFonts w:asciiTheme="majorBidi" w:hAnsiTheme="majorBidi" w:cstheme="majorBidi"/>
        </w:rPr>
        <w:t xml:space="preserve"> </w:t>
      </w:r>
      <w:r w:rsidR="00E26F75" w:rsidRPr="00950C34">
        <w:rPr>
          <w:rFonts w:asciiTheme="majorBidi" w:hAnsiTheme="majorBidi" w:cstheme="majorBidi"/>
        </w:rPr>
        <w:t xml:space="preserve">Real GDP and Teledensity </w:t>
      </w:r>
      <w:r w:rsidRPr="00950C34">
        <w:rPr>
          <w:rFonts w:asciiTheme="majorBidi" w:hAnsiTheme="majorBidi" w:cstheme="majorBidi"/>
        </w:rPr>
        <w:t xml:space="preserve">that running from </w:t>
      </w:r>
      <w:r w:rsidR="000F0C78" w:rsidRPr="00950C34">
        <w:rPr>
          <w:rFonts w:asciiTheme="majorBidi" w:hAnsiTheme="majorBidi" w:cstheme="majorBidi"/>
        </w:rPr>
        <w:t>latter</w:t>
      </w:r>
      <w:r w:rsidR="00E26F75" w:rsidRPr="00950C34">
        <w:rPr>
          <w:rFonts w:asciiTheme="majorBidi" w:hAnsiTheme="majorBidi" w:cstheme="majorBidi"/>
        </w:rPr>
        <w:t xml:space="preserve"> </w:t>
      </w:r>
      <w:r w:rsidRPr="00950C34">
        <w:rPr>
          <w:rFonts w:asciiTheme="majorBidi" w:hAnsiTheme="majorBidi" w:cstheme="majorBidi"/>
        </w:rPr>
        <w:t xml:space="preserve">to </w:t>
      </w:r>
      <w:r w:rsidR="000F0C78" w:rsidRPr="00950C34">
        <w:rPr>
          <w:rFonts w:asciiTheme="majorBidi" w:hAnsiTheme="majorBidi" w:cstheme="majorBidi"/>
        </w:rPr>
        <w:t>former</w:t>
      </w:r>
      <w:r w:rsidRPr="00950C34">
        <w:rPr>
          <w:rFonts w:asciiTheme="majorBidi" w:hAnsiTheme="majorBidi" w:cstheme="majorBidi"/>
        </w:rPr>
        <w:t xml:space="preserve">. </w:t>
      </w:r>
      <w:r w:rsidR="006F4FFF" w:rsidRPr="00950C34">
        <w:rPr>
          <w:rFonts w:asciiTheme="majorBidi" w:hAnsiTheme="majorBidi" w:cstheme="majorBidi"/>
        </w:rPr>
        <w:t xml:space="preserve">However, </w:t>
      </w:r>
      <w:r w:rsidRPr="00950C34">
        <w:rPr>
          <w:rFonts w:asciiTheme="majorBidi" w:hAnsiTheme="majorBidi" w:cstheme="majorBidi"/>
        </w:rPr>
        <w:t>the results of chi-squared statistics significant level</w:t>
      </w:r>
      <w:r w:rsidR="006F4FFF" w:rsidRPr="00950C34">
        <w:rPr>
          <w:rFonts w:asciiTheme="majorBidi" w:hAnsiTheme="majorBidi" w:cstheme="majorBidi"/>
        </w:rPr>
        <w:t xml:space="preserve"> cannot be rejected </w:t>
      </w:r>
      <w:r w:rsidRPr="00950C34">
        <w:rPr>
          <w:rFonts w:asciiTheme="majorBidi" w:hAnsiTheme="majorBidi" w:cstheme="majorBidi"/>
        </w:rPr>
        <w:t xml:space="preserve">the null hypothesis regarding no causation at both way of directional relationship between </w:t>
      </w:r>
      <w:r w:rsidR="006415FB" w:rsidRPr="00950C34">
        <w:rPr>
          <w:rFonts w:asciiTheme="majorBidi" w:hAnsiTheme="majorBidi" w:cstheme="majorBidi"/>
        </w:rPr>
        <w:t>Real GDP</w:t>
      </w:r>
      <w:r w:rsidR="000F0C78" w:rsidRPr="00950C34">
        <w:rPr>
          <w:rFonts w:asciiTheme="majorBidi" w:hAnsiTheme="majorBidi" w:cstheme="majorBidi"/>
        </w:rPr>
        <w:t xml:space="preserve"> and Teledensity</w:t>
      </w:r>
      <w:r w:rsidR="006415FB" w:rsidRPr="00950C34">
        <w:rPr>
          <w:rFonts w:asciiTheme="majorBidi" w:hAnsiTheme="majorBidi" w:cstheme="majorBidi"/>
        </w:rPr>
        <w:t xml:space="preserve"> </w:t>
      </w:r>
      <w:r w:rsidRPr="00950C34">
        <w:rPr>
          <w:rFonts w:asciiTheme="majorBidi" w:hAnsiTheme="majorBidi" w:cstheme="majorBidi"/>
        </w:rPr>
        <w:t>in the short-run</w:t>
      </w:r>
      <w:r w:rsidR="006F4FFF" w:rsidRPr="00950C34">
        <w:rPr>
          <w:rFonts w:asciiTheme="majorBidi" w:hAnsiTheme="majorBidi" w:cstheme="majorBidi"/>
        </w:rPr>
        <w:t>.</w:t>
      </w:r>
    </w:p>
    <w:p w:rsidR="00CE4963" w:rsidRPr="00950C34" w:rsidRDefault="00CE4963" w:rsidP="00F33BC8">
      <w:pPr>
        <w:tabs>
          <w:tab w:val="left" w:pos="1382"/>
          <w:tab w:val="left" w:pos="7857"/>
        </w:tabs>
        <w:spacing w:after="0" w:line="240" w:lineRule="auto"/>
        <w:rPr>
          <w:rFonts w:asciiTheme="majorBidi" w:hAnsiTheme="majorBidi" w:cstheme="majorBidi"/>
        </w:rPr>
      </w:pPr>
    </w:p>
    <w:tbl>
      <w:tblPr>
        <w:tblStyle w:val="TableGrid"/>
        <w:tblW w:w="0" w:type="auto"/>
        <w:tblLook w:val="04A0"/>
      </w:tblPr>
      <w:tblGrid>
        <w:gridCol w:w="1668"/>
        <w:gridCol w:w="330"/>
        <w:gridCol w:w="1800"/>
        <w:gridCol w:w="540"/>
        <w:gridCol w:w="2430"/>
        <w:gridCol w:w="270"/>
        <w:gridCol w:w="2204"/>
      </w:tblGrid>
      <w:tr w:rsidR="00140324" w:rsidRPr="00950C34" w:rsidTr="000D7C38">
        <w:tc>
          <w:tcPr>
            <w:tcW w:w="9242" w:type="dxa"/>
            <w:gridSpan w:val="7"/>
            <w:tcBorders>
              <w:top w:val="nil"/>
              <w:left w:val="nil"/>
              <w:right w:val="nil"/>
            </w:tcBorders>
          </w:tcPr>
          <w:p w:rsidR="00140324" w:rsidRPr="00950C34" w:rsidRDefault="00287FCE" w:rsidP="00287FCE">
            <w:pPr>
              <w:rPr>
                <w:rFonts w:asciiTheme="majorBidi" w:hAnsiTheme="majorBidi" w:cstheme="majorBidi"/>
              </w:rPr>
            </w:pPr>
            <w:r w:rsidRPr="00287FCE">
              <w:rPr>
                <w:rFonts w:asciiTheme="majorBidi" w:hAnsiTheme="majorBidi" w:cstheme="majorBidi"/>
                <w:bCs/>
              </w:rPr>
              <w:t xml:space="preserve">TABLE </w:t>
            </w:r>
            <w:r>
              <w:rPr>
                <w:rFonts w:asciiTheme="majorBidi" w:hAnsiTheme="majorBidi" w:cstheme="majorBidi"/>
                <w:bCs/>
              </w:rPr>
              <w:t>3:</w:t>
            </w:r>
            <w:r w:rsidR="00140324" w:rsidRPr="00950C34">
              <w:rPr>
                <w:rFonts w:asciiTheme="majorBidi" w:hAnsiTheme="majorBidi" w:cstheme="majorBidi"/>
              </w:rPr>
              <w:t xml:space="preserve"> Granger Causality Results Based on Vector Error-Correction Model (VECM)</w:t>
            </w:r>
          </w:p>
        </w:tc>
      </w:tr>
      <w:tr w:rsidR="00140324" w:rsidRPr="00950C34" w:rsidTr="000D7C38">
        <w:tc>
          <w:tcPr>
            <w:tcW w:w="1668" w:type="dxa"/>
            <w:tcBorders>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Dep.Variable</w:t>
            </w:r>
          </w:p>
        </w:tc>
        <w:tc>
          <w:tcPr>
            <w:tcW w:w="330" w:type="dxa"/>
            <w:tcBorders>
              <w:left w:val="nil"/>
              <w:bottom w:val="nil"/>
              <w:right w:val="nil"/>
            </w:tcBorders>
          </w:tcPr>
          <w:p w:rsidR="00140324" w:rsidRPr="00950C34" w:rsidRDefault="00140324" w:rsidP="00CE4963">
            <w:pPr>
              <w:jc w:val="center"/>
              <w:rPr>
                <w:rFonts w:asciiTheme="majorBidi" w:hAnsiTheme="majorBidi" w:cstheme="majorBidi"/>
              </w:rPr>
            </w:pPr>
          </w:p>
        </w:tc>
        <w:tc>
          <w:tcPr>
            <w:tcW w:w="1800" w:type="dxa"/>
            <w:tcBorders>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Ind.Variable</w:t>
            </w:r>
          </w:p>
        </w:tc>
        <w:tc>
          <w:tcPr>
            <w:tcW w:w="540" w:type="dxa"/>
            <w:tcBorders>
              <w:left w:val="nil"/>
              <w:bottom w:val="nil"/>
              <w:right w:val="nil"/>
            </w:tcBorders>
          </w:tcPr>
          <w:p w:rsidR="00140324" w:rsidRPr="00950C34" w:rsidRDefault="00140324" w:rsidP="00CE4963">
            <w:pPr>
              <w:jc w:val="center"/>
              <w:rPr>
                <w:rFonts w:asciiTheme="majorBidi" w:hAnsiTheme="majorBidi" w:cstheme="majorBidi"/>
              </w:rPr>
            </w:pPr>
          </w:p>
        </w:tc>
        <w:tc>
          <w:tcPr>
            <w:tcW w:w="2430" w:type="dxa"/>
            <w:tcBorders>
              <w:left w:val="nil"/>
              <w:right w:val="nil"/>
            </w:tcBorders>
          </w:tcPr>
          <w:p w:rsidR="00140324" w:rsidRPr="00950C34" w:rsidRDefault="00E63486" w:rsidP="00CE4963">
            <w:pPr>
              <w:jc w:val="center"/>
              <w:rPr>
                <w:rFonts w:asciiTheme="majorBidi" w:hAnsiTheme="majorBidi" w:cstheme="majorBidi"/>
              </w:rPr>
            </w:pPr>
            <w:r w:rsidRPr="00950C34">
              <w:rPr>
                <w:rFonts w:asciiTheme="majorBidi" w:hAnsiTheme="majorBidi" w:cstheme="majorBidi"/>
              </w:rPr>
              <w:t>chi-squared statistics</w:t>
            </w:r>
          </w:p>
        </w:tc>
        <w:tc>
          <w:tcPr>
            <w:tcW w:w="270" w:type="dxa"/>
            <w:tcBorders>
              <w:left w:val="nil"/>
              <w:bottom w:val="nil"/>
              <w:right w:val="nil"/>
            </w:tcBorders>
          </w:tcPr>
          <w:p w:rsidR="00140324" w:rsidRPr="00950C34" w:rsidRDefault="00140324" w:rsidP="00CE4963">
            <w:pPr>
              <w:jc w:val="center"/>
              <w:rPr>
                <w:rFonts w:asciiTheme="majorBidi" w:hAnsiTheme="majorBidi" w:cstheme="majorBidi"/>
              </w:rPr>
            </w:pPr>
          </w:p>
        </w:tc>
        <w:tc>
          <w:tcPr>
            <w:tcW w:w="2204" w:type="dxa"/>
            <w:tcBorders>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T-Statistic: ECT</w:t>
            </w:r>
            <w:r w:rsidRPr="00950C34">
              <w:rPr>
                <w:rFonts w:asciiTheme="majorBidi" w:hAnsiTheme="majorBidi" w:cstheme="majorBidi"/>
                <w:vertAlign w:val="subscript"/>
              </w:rPr>
              <w:t>t-1</w:t>
            </w:r>
          </w:p>
        </w:tc>
      </w:tr>
      <w:tr w:rsidR="00140324" w:rsidRPr="00950C34" w:rsidTr="000D7C38">
        <w:tc>
          <w:tcPr>
            <w:tcW w:w="1668" w:type="dxa"/>
            <w:tcBorders>
              <w:left w:val="nil"/>
              <w:bottom w:val="nil"/>
              <w:right w:val="nil"/>
            </w:tcBorders>
          </w:tcPr>
          <w:p w:rsidR="00140324" w:rsidRPr="00950C34" w:rsidRDefault="00140324" w:rsidP="00F33BC8">
            <w:pPr>
              <w:rPr>
                <w:rFonts w:asciiTheme="majorBidi" w:hAnsiTheme="majorBidi" w:cstheme="majorBidi"/>
              </w:rPr>
            </w:pPr>
            <w:r w:rsidRPr="00950C34">
              <w:rPr>
                <w:rFonts w:asciiTheme="majorBidi" w:hAnsiTheme="majorBidi" w:cstheme="majorBidi"/>
              </w:rPr>
              <w:t>ΔReal GDP</w:t>
            </w:r>
          </w:p>
        </w:tc>
        <w:tc>
          <w:tcPr>
            <w:tcW w:w="330" w:type="dxa"/>
            <w:tcBorders>
              <w:top w:val="nil"/>
              <w:left w:val="nil"/>
              <w:bottom w:val="nil"/>
              <w:right w:val="nil"/>
            </w:tcBorders>
          </w:tcPr>
          <w:p w:rsidR="00140324" w:rsidRPr="00950C34" w:rsidRDefault="00140324" w:rsidP="00F33BC8">
            <w:pPr>
              <w:rPr>
                <w:rFonts w:asciiTheme="majorBidi" w:hAnsiTheme="majorBidi" w:cstheme="majorBidi"/>
              </w:rPr>
            </w:pPr>
          </w:p>
        </w:tc>
        <w:tc>
          <w:tcPr>
            <w:tcW w:w="1800" w:type="dxa"/>
            <w:tcBorders>
              <w:left w:val="nil"/>
              <w:bottom w:val="nil"/>
              <w:right w:val="nil"/>
            </w:tcBorders>
          </w:tcPr>
          <w:p w:rsidR="00140324" w:rsidRPr="00950C34" w:rsidRDefault="00140324" w:rsidP="00F33BC8">
            <w:pPr>
              <w:rPr>
                <w:rFonts w:asciiTheme="majorBidi" w:hAnsiTheme="majorBidi" w:cstheme="majorBidi"/>
              </w:rPr>
            </w:pPr>
            <w:r w:rsidRPr="00950C34">
              <w:rPr>
                <w:rFonts w:asciiTheme="majorBidi" w:hAnsiTheme="majorBidi" w:cstheme="majorBidi"/>
              </w:rPr>
              <w:t>ΔTeledensity</w:t>
            </w:r>
          </w:p>
        </w:tc>
        <w:tc>
          <w:tcPr>
            <w:tcW w:w="540" w:type="dxa"/>
            <w:tcBorders>
              <w:top w:val="nil"/>
              <w:left w:val="nil"/>
              <w:bottom w:val="nil"/>
              <w:right w:val="nil"/>
            </w:tcBorders>
          </w:tcPr>
          <w:p w:rsidR="00140324" w:rsidRPr="00950C34" w:rsidRDefault="00140324" w:rsidP="00F33BC8">
            <w:pPr>
              <w:rPr>
                <w:rFonts w:asciiTheme="majorBidi" w:hAnsiTheme="majorBidi" w:cstheme="majorBidi"/>
              </w:rPr>
            </w:pPr>
          </w:p>
        </w:tc>
        <w:tc>
          <w:tcPr>
            <w:tcW w:w="2430" w:type="dxa"/>
            <w:tcBorders>
              <w:left w:val="nil"/>
              <w:bottom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0.562</w:t>
            </w:r>
          </w:p>
        </w:tc>
        <w:tc>
          <w:tcPr>
            <w:tcW w:w="270" w:type="dxa"/>
            <w:tcBorders>
              <w:top w:val="nil"/>
              <w:left w:val="nil"/>
              <w:bottom w:val="nil"/>
              <w:right w:val="nil"/>
            </w:tcBorders>
          </w:tcPr>
          <w:p w:rsidR="00140324" w:rsidRPr="00950C34" w:rsidRDefault="00140324" w:rsidP="00CE4963">
            <w:pPr>
              <w:jc w:val="center"/>
              <w:rPr>
                <w:rFonts w:asciiTheme="majorBidi" w:hAnsiTheme="majorBidi" w:cstheme="majorBidi"/>
              </w:rPr>
            </w:pPr>
          </w:p>
        </w:tc>
        <w:tc>
          <w:tcPr>
            <w:tcW w:w="2204" w:type="dxa"/>
            <w:tcBorders>
              <w:left w:val="nil"/>
              <w:bottom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-0.528*</w:t>
            </w:r>
          </w:p>
        </w:tc>
      </w:tr>
      <w:tr w:rsidR="00140324" w:rsidRPr="00950C34" w:rsidTr="000D7C38">
        <w:tc>
          <w:tcPr>
            <w:tcW w:w="1668" w:type="dxa"/>
            <w:tcBorders>
              <w:top w:val="nil"/>
              <w:left w:val="nil"/>
              <w:right w:val="nil"/>
            </w:tcBorders>
          </w:tcPr>
          <w:p w:rsidR="00140324" w:rsidRPr="00950C34" w:rsidRDefault="00140324" w:rsidP="00F33BC8">
            <w:pPr>
              <w:rPr>
                <w:rFonts w:asciiTheme="majorBidi" w:hAnsiTheme="majorBidi" w:cstheme="majorBidi"/>
              </w:rPr>
            </w:pPr>
            <w:r w:rsidRPr="00950C34">
              <w:rPr>
                <w:rFonts w:asciiTheme="majorBidi" w:hAnsiTheme="majorBidi" w:cstheme="majorBidi"/>
              </w:rPr>
              <w:t>ΔTeledensity</w:t>
            </w:r>
          </w:p>
        </w:tc>
        <w:tc>
          <w:tcPr>
            <w:tcW w:w="330" w:type="dxa"/>
            <w:tcBorders>
              <w:top w:val="nil"/>
              <w:left w:val="nil"/>
              <w:right w:val="nil"/>
            </w:tcBorders>
          </w:tcPr>
          <w:p w:rsidR="00140324" w:rsidRPr="00950C34" w:rsidRDefault="00140324" w:rsidP="00F33BC8">
            <w:pPr>
              <w:rPr>
                <w:rFonts w:asciiTheme="majorBidi" w:hAnsiTheme="majorBidi" w:cstheme="majorBidi"/>
              </w:rPr>
            </w:pPr>
          </w:p>
        </w:tc>
        <w:tc>
          <w:tcPr>
            <w:tcW w:w="1800" w:type="dxa"/>
            <w:tcBorders>
              <w:top w:val="nil"/>
              <w:left w:val="nil"/>
              <w:right w:val="nil"/>
            </w:tcBorders>
          </w:tcPr>
          <w:p w:rsidR="00140324" w:rsidRPr="00950C34" w:rsidRDefault="00140324" w:rsidP="00F33BC8">
            <w:pPr>
              <w:rPr>
                <w:rFonts w:asciiTheme="majorBidi" w:hAnsiTheme="majorBidi" w:cstheme="majorBidi"/>
              </w:rPr>
            </w:pPr>
            <w:r w:rsidRPr="00950C34">
              <w:rPr>
                <w:rFonts w:asciiTheme="majorBidi" w:hAnsiTheme="majorBidi" w:cstheme="majorBidi"/>
              </w:rPr>
              <w:t>ΔReal GDP</w:t>
            </w:r>
          </w:p>
        </w:tc>
        <w:tc>
          <w:tcPr>
            <w:tcW w:w="540" w:type="dxa"/>
            <w:tcBorders>
              <w:top w:val="nil"/>
              <w:left w:val="nil"/>
              <w:right w:val="nil"/>
            </w:tcBorders>
          </w:tcPr>
          <w:p w:rsidR="00140324" w:rsidRPr="00950C34" w:rsidRDefault="00140324" w:rsidP="00F33BC8">
            <w:pPr>
              <w:rPr>
                <w:rFonts w:asciiTheme="majorBidi" w:hAnsiTheme="majorBidi" w:cstheme="majorBidi"/>
              </w:rPr>
            </w:pPr>
          </w:p>
        </w:tc>
        <w:tc>
          <w:tcPr>
            <w:tcW w:w="2430" w:type="dxa"/>
            <w:tcBorders>
              <w:top w:val="nil"/>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0.647</w:t>
            </w:r>
          </w:p>
        </w:tc>
        <w:tc>
          <w:tcPr>
            <w:tcW w:w="270" w:type="dxa"/>
            <w:tcBorders>
              <w:top w:val="nil"/>
              <w:left w:val="nil"/>
              <w:right w:val="nil"/>
            </w:tcBorders>
          </w:tcPr>
          <w:p w:rsidR="00140324" w:rsidRPr="00950C34" w:rsidRDefault="00140324" w:rsidP="00CE4963">
            <w:pPr>
              <w:jc w:val="center"/>
              <w:rPr>
                <w:rFonts w:asciiTheme="majorBidi" w:hAnsiTheme="majorBidi" w:cstheme="majorBidi"/>
              </w:rPr>
            </w:pPr>
          </w:p>
        </w:tc>
        <w:tc>
          <w:tcPr>
            <w:tcW w:w="2204" w:type="dxa"/>
            <w:tcBorders>
              <w:top w:val="nil"/>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-0.061</w:t>
            </w:r>
          </w:p>
        </w:tc>
      </w:tr>
    </w:tbl>
    <w:p w:rsidR="00140324" w:rsidRDefault="00140324" w:rsidP="00F33BC8">
      <w:pPr>
        <w:spacing w:after="0" w:line="240" w:lineRule="auto"/>
        <w:rPr>
          <w:rFonts w:asciiTheme="majorBidi" w:hAnsiTheme="majorBidi" w:cstheme="majorBidi"/>
          <w:sz w:val="20"/>
          <w:szCs w:val="20"/>
        </w:rPr>
      </w:pPr>
      <w:r w:rsidRPr="00950C34">
        <w:rPr>
          <w:rFonts w:asciiTheme="majorBidi" w:hAnsiTheme="majorBidi" w:cstheme="majorBidi"/>
        </w:rPr>
        <w:t xml:space="preserve"> </w:t>
      </w:r>
      <w:r w:rsidRPr="00287FCE">
        <w:rPr>
          <w:rFonts w:asciiTheme="majorBidi" w:hAnsiTheme="majorBidi" w:cstheme="majorBidi"/>
          <w:sz w:val="20"/>
          <w:szCs w:val="20"/>
        </w:rPr>
        <w:t>Two variables are in first differences (denoted by Δ) of natural logarithms with the exception of the lagged error-correction terms (ECT</w:t>
      </w:r>
      <w:r w:rsidRPr="00287FCE">
        <w:rPr>
          <w:rFonts w:asciiTheme="majorBidi" w:hAnsiTheme="majorBidi" w:cstheme="majorBidi"/>
          <w:sz w:val="20"/>
          <w:szCs w:val="20"/>
          <w:vertAlign w:val="subscript"/>
        </w:rPr>
        <w:t>t-1</w:t>
      </w:r>
      <w:r w:rsidRPr="00287FCE">
        <w:rPr>
          <w:rFonts w:asciiTheme="majorBidi" w:hAnsiTheme="majorBidi" w:cstheme="majorBidi"/>
          <w:sz w:val="20"/>
          <w:szCs w:val="20"/>
        </w:rPr>
        <w:t>) generated from Johansen order of cointegration tests conducted in Table 2. Diagnostic tests (not reported) conducted for various orders of serial correlation, heteroskedasticity, functional form, and normality were overall found to be satisfactory.  (*) indicates the Significant at 1% level</w:t>
      </w:r>
      <w:r w:rsidR="00287FCE">
        <w:rPr>
          <w:rFonts w:asciiTheme="majorBidi" w:hAnsiTheme="majorBidi" w:cstheme="majorBidi"/>
          <w:sz w:val="20"/>
          <w:szCs w:val="20"/>
        </w:rPr>
        <w:t>.</w:t>
      </w:r>
    </w:p>
    <w:p w:rsidR="00CE4963" w:rsidRPr="00287FCE" w:rsidRDefault="00CE4963" w:rsidP="00F33BC8">
      <w:pPr>
        <w:spacing w:after="0" w:line="240" w:lineRule="auto"/>
        <w:rPr>
          <w:rFonts w:asciiTheme="majorBidi" w:hAnsiTheme="majorBidi" w:cstheme="majorBidi"/>
          <w:sz w:val="20"/>
          <w:szCs w:val="20"/>
        </w:rPr>
      </w:pPr>
    </w:p>
    <w:p w:rsidR="00140324" w:rsidRDefault="006415FB"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While</w:t>
      </w:r>
      <w:r w:rsidR="00C6749C" w:rsidRPr="00950C34">
        <w:rPr>
          <w:rFonts w:asciiTheme="majorBidi" w:hAnsiTheme="majorBidi" w:cstheme="majorBidi"/>
        </w:rPr>
        <w:t>,</w:t>
      </w:r>
      <w:r w:rsidR="00140324" w:rsidRPr="00950C34">
        <w:rPr>
          <w:rFonts w:asciiTheme="majorBidi" w:hAnsiTheme="majorBidi" w:cstheme="majorBidi"/>
        </w:rPr>
        <w:t xml:space="preserve"> the VECM</w:t>
      </w:r>
      <w:r w:rsidRPr="00950C34">
        <w:rPr>
          <w:rFonts w:asciiTheme="majorBidi" w:hAnsiTheme="majorBidi" w:cstheme="majorBidi"/>
        </w:rPr>
        <w:t xml:space="preserve"> analysis</w:t>
      </w:r>
      <w:r w:rsidR="00140324" w:rsidRPr="00950C34">
        <w:rPr>
          <w:rFonts w:asciiTheme="majorBidi" w:hAnsiTheme="majorBidi" w:cstheme="majorBidi"/>
        </w:rPr>
        <w:t xml:space="preserve"> </w:t>
      </w:r>
      <w:r w:rsidR="00FD3A2F" w:rsidRPr="00950C34">
        <w:rPr>
          <w:rFonts w:asciiTheme="majorBidi" w:hAnsiTheme="majorBidi" w:cstheme="majorBidi"/>
        </w:rPr>
        <w:t>de</w:t>
      </w:r>
      <w:r w:rsidR="006B0098" w:rsidRPr="00950C34">
        <w:rPr>
          <w:rFonts w:asciiTheme="majorBidi" w:hAnsiTheme="majorBidi" w:cstheme="majorBidi"/>
        </w:rPr>
        <w:t>te</w:t>
      </w:r>
      <w:r w:rsidR="00FD3A2F" w:rsidRPr="00950C34">
        <w:rPr>
          <w:rFonts w:asciiTheme="majorBidi" w:hAnsiTheme="majorBidi" w:cstheme="majorBidi"/>
        </w:rPr>
        <w:t>rmine</w:t>
      </w:r>
      <w:r w:rsidR="00140324" w:rsidRPr="00950C34">
        <w:rPr>
          <w:rFonts w:asciiTheme="majorBidi" w:hAnsiTheme="majorBidi" w:cstheme="majorBidi"/>
        </w:rPr>
        <w:t xml:space="preserve"> the exogeneity or endogeneity of a variable</w:t>
      </w:r>
      <w:r w:rsidR="00FD3A2F" w:rsidRPr="00950C34">
        <w:rPr>
          <w:rFonts w:asciiTheme="majorBidi" w:hAnsiTheme="majorBidi" w:cstheme="majorBidi"/>
        </w:rPr>
        <w:t>s</w:t>
      </w:r>
      <w:r w:rsidR="00140324" w:rsidRPr="00950C34">
        <w:rPr>
          <w:rFonts w:asciiTheme="majorBidi" w:hAnsiTheme="majorBidi" w:cstheme="majorBidi"/>
        </w:rPr>
        <w:t xml:space="preserve"> and also the direction of Granger causality within the sample period, the VDCs </w:t>
      </w:r>
      <w:r w:rsidR="006B0098" w:rsidRPr="00950C34">
        <w:rPr>
          <w:rFonts w:asciiTheme="majorBidi" w:hAnsiTheme="majorBidi" w:cstheme="majorBidi"/>
        </w:rPr>
        <w:t xml:space="preserve">can help us </w:t>
      </w:r>
      <w:r w:rsidR="00140324" w:rsidRPr="00950C34">
        <w:rPr>
          <w:rFonts w:asciiTheme="majorBidi" w:hAnsiTheme="majorBidi" w:cstheme="majorBidi"/>
        </w:rPr>
        <w:t xml:space="preserve">to </w:t>
      </w:r>
      <w:r w:rsidR="000F1623" w:rsidRPr="00950C34">
        <w:rPr>
          <w:rFonts w:asciiTheme="majorBidi" w:hAnsiTheme="majorBidi" w:cstheme="majorBidi"/>
        </w:rPr>
        <w:t>carry</w:t>
      </w:r>
      <w:r w:rsidR="006B0098" w:rsidRPr="00950C34">
        <w:rPr>
          <w:rFonts w:asciiTheme="majorBidi" w:hAnsiTheme="majorBidi" w:cstheme="majorBidi"/>
        </w:rPr>
        <w:t xml:space="preserve"> out</w:t>
      </w:r>
      <w:r w:rsidR="00140324" w:rsidRPr="00950C34">
        <w:rPr>
          <w:rFonts w:asciiTheme="majorBidi" w:hAnsiTheme="majorBidi" w:cstheme="majorBidi"/>
        </w:rPr>
        <w:t xml:space="preserve"> an out-of-sample causality test.</w:t>
      </w:r>
      <w:r w:rsidR="000479D7" w:rsidRPr="00950C34">
        <w:rPr>
          <w:rFonts w:asciiTheme="majorBidi" w:hAnsiTheme="majorBidi" w:cstheme="majorBidi"/>
        </w:rPr>
        <w:t xml:space="preserve"> VDCs </w:t>
      </w:r>
      <w:r w:rsidR="009076A2" w:rsidRPr="00950C34">
        <w:rPr>
          <w:rFonts w:asciiTheme="majorBidi" w:hAnsiTheme="majorBidi" w:cstheme="majorBidi"/>
        </w:rPr>
        <w:t xml:space="preserve">measures the contribution of each </w:t>
      </w:r>
      <w:r w:rsidR="00D37233" w:rsidRPr="00950C34">
        <w:rPr>
          <w:rFonts w:asciiTheme="majorBidi" w:hAnsiTheme="majorBidi" w:cstheme="majorBidi"/>
        </w:rPr>
        <w:t>shock</w:t>
      </w:r>
      <w:r w:rsidR="009076A2" w:rsidRPr="00950C34">
        <w:rPr>
          <w:rFonts w:asciiTheme="majorBidi" w:hAnsiTheme="majorBidi" w:cstheme="majorBidi"/>
        </w:rPr>
        <w:t xml:space="preserve"> in </w:t>
      </w:r>
      <w:r w:rsidR="000F1623" w:rsidRPr="00950C34">
        <w:rPr>
          <w:rFonts w:asciiTheme="majorBidi" w:hAnsiTheme="majorBidi" w:cstheme="majorBidi"/>
        </w:rPr>
        <w:t xml:space="preserve">the </w:t>
      </w:r>
      <w:r w:rsidR="009076A2" w:rsidRPr="00950C34">
        <w:rPr>
          <w:rFonts w:asciiTheme="majorBidi" w:hAnsiTheme="majorBidi" w:cstheme="majorBidi"/>
        </w:rPr>
        <w:t>system</w:t>
      </w:r>
      <w:r w:rsidR="00D37233" w:rsidRPr="00950C34">
        <w:rPr>
          <w:rFonts w:asciiTheme="majorBidi" w:hAnsiTheme="majorBidi" w:cstheme="majorBidi"/>
        </w:rPr>
        <w:t>.</w:t>
      </w:r>
      <w:r w:rsidR="00140324" w:rsidRPr="00950C34">
        <w:rPr>
          <w:rFonts w:asciiTheme="majorBidi" w:hAnsiTheme="majorBidi" w:cstheme="majorBidi"/>
        </w:rPr>
        <w:t xml:space="preserve"> </w:t>
      </w:r>
      <w:r w:rsidR="000F1623" w:rsidRPr="00950C34">
        <w:rPr>
          <w:rFonts w:asciiTheme="majorBidi" w:hAnsiTheme="majorBidi" w:cstheme="majorBidi"/>
        </w:rPr>
        <w:t>Table</w:t>
      </w:r>
      <w:r w:rsidR="005B6E1A" w:rsidRPr="00950C34">
        <w:rPr>
          <w:rFonts w:asciiTheme="majorBidi" w:hAnsiTheme="majorBidi" w:cstheme="majorBidi"/>
        </w:rPr>
        <w:t xml:space="preserve"> 4 show</w:t>
      </w:r>
      <w:r w:rsidR="000F1623" w:rsidRPr="00950C34">
        <w:rPr>
          <w:rFonts w:asciiTheme="majorBidi" w:hAnsiTheme="majorBidi" w:cstheme="majorBidi"/>
        </w:rPr>
        <w:t>s</w:t>
      </w:r>
      <w:r w:rsidR="004D6C94" w:rsidRPr="00950C34">
        <w:rPr>
          <w:rFonts w:asciiTheme="majorBidi" w:hAnsiTheme="majorBidi" w:cstheme="majorBidi"/>
        </w:rPr>
        <w:t xml:space="preserve"> </w:t>
      </w:r>
      <w:r w:rsidR="00140324" w:rsidRPr="00950C34">
        <w:rPr>
          <w:rFonts w:asciiTheme="majorBidi" w:hAnsiTheme="majorBidi" w:cstheme="majorBidi"/>
        </w:rPr>
        <w:t>the analysis of VDCs</w:t>
      </w:r>
      <w:r w:rsidR="004D6C94" w:rsidRPr="00950C34">
        <w:rPr>
          <w:rFonts w:asciiTheme="majorBidi" w:hAnsiTheme="majorBidi" w:cstheme="majorBidi"/>
        </w:rPr>
        <w:t xml:space="preserve"> that </w:t>
      </w:r>
      <w:r w:rsidR="000F0C78" w:rsidRPr="00950C34">
        <w:rPr>
          <w:rFonts w:asciiTheme="majorBidi" w:hAnsiTheme="majorBidi" w:cstheme="majorBidi"/>
        </w:rPr>
        <w:t>indicate</w:t>
      </w:r>
      <w:r w:rsidR="000F1623" w:rsidRPr="00950C34">
        <w:rPr>
          <w:rFonts w:asciiTheme="majorBidi" w:hAnsiTheme="majorBidi" w:cstheme="majorBidi"/>
        </w:rPr>
        <w:t>s</w:t>
      </w:r>
      <w:r w:rsidR="00140324" w:rsidRPr="00950C34">
        <w:rPr>
          <w:rFonts w:asciiTheme="majorBidi" w:hAnsiTheme="majorBidi" w:cstheme="majorBidi"/>
        </w:rPr>
        <w:t xml:space="preserve"> Teledensity variable is relatively exogenous. As it is reported </w:t>
      </w:r>
      <w:r w:rsidR="008F5FE7" w:rsidRPr="00950C34">
        <w:rPr>
          <w:rFonts w:asciiTheme="majorBidi" w:hAnsiTheme="majorBidi" w:cstheme="majorBidi"/>
        </w:rPr>
        <w:t>(</w:t>
      </w:r>
      <w:r w:rsidR="00140324" w:rsidRPr="00950C34">
        <w:rPr>
          <w:rFonts w:asciiTheme="majorBidi" w:hAnsiTheme="majorBidi" w:cstheme="majorBidi"/>
        </w:rPr>
        <w:t>table 4</w:t>
      </w:r>
      <w:r w:rsidR="008F5FE7" w:rsidRPr="00950C34">
        <w:rPr>
          <w:rFonts w:asciiTheme="majorBidi" w:hAnsiTheme="majorBidi" w:cstheme="majorBidi"/>
        </w:rPr>
        <w:t>)</w:t>
      </w:r>
      <w:r w:rsidR="000F1623" w:rsidRPr="00950C34">
        <w:rPr>
          <w:rFonts w:asciiTheme="majorBidi" w:hAnsiTheme="majorBidi" w:cstheme="majorBidi"/>
        </w:rPr>
        <w:t xml:space="preserve"> after</w:t>
      </w:r>
      <w:r w:rsidR="00140324" w:rsidRPr="00950C34">
        <w:rPr>
          <w:rFonts w:asciiTheme="majorBidi" w:hAnsiTheme="majorBidi" w:cstheme="majorBidi"/>
        </w:rPr>
        <w:t xml:space="preserve"> </w:t>
      </w:r>
      <w:r w:rsidR="00A04855" w:rsidRPr="00950C34">
        <w:rPr>
          <w:rFonts w:asciiTheme="majorBidi" w:hAnsiTheme="majorBidi" w:cstheme="majorBidi"/>
        </w:rPr>
        <w:t>5</w:t>
      </w:r>
      <w:r w:rsidR="00140324" w:rsidRPr="00950C34">
        <w:rPr>
          <w:rFonts w:asciiTheme="majorBidi" w:hAnsiTheme="majorBidi" w:cstheme="majorBidi"/>
        </w:rPr>
        <w:t xml:space="preserve">-year, </w:t>
      </w:r>
      <w:r w:rsidR="00A04855" w:rsidRPr="00950C34">
        <w:rPr>
          <w:rFonts w:asciiTheme="majorBidi" w:hAnsiTheme="majorBidi" w:cstheme="majorBidi"/>
        </w:rPr>
        <w:t>less than</w:t>
      </w:r>
      <w:r w:rsidR="00140324" w:rsidRPr="00950C34">
        <w:rPr>
          <w:rFonts w:asciiTheme="majorBidi" w:hAnsiTheme="majorBidi" w:cstheme="majorBidi"/>
        </w:rPr>
        <w:t xml:space="preserve"> </w:t>
      </w:r>
      <w:r w:rsidR="00A04855" w:rsidRPr="00950C34">
        <w:rPr>
          <w:rFonts w:asciiTheme="majorBidi" w:hAnsiTheme="majorBidi" w:cstheme="majorBidi"/>
        </w:rPr>
        <w:t>50</w:t>
      </w:r>
      <w:r w:rsidR="00140324" w:rsidRPr="00950C34">
        <w:rPr>
          <w:rFonts w:asciiTheme="majorBidi" w:hAnsiTheme="majorBidi" w:cstheme="majorBidi"/>
        </w:rPr>
        <w:t xml:space="preserve"> percent of the forecast error variance of </w:t>
      </w:r>
      <w:r w:rsidR="00A04855" w:rsidRPr="00950C34">
        <w:rPr>
          <w:rFonts w:asciiTheme="majorBidi" w:hAnsiTheme="majorBidi" w:cstheme="majorBidi"/>
        </w:rPr>
        <w:t>Real GDP</w:t>
      </w:r>
      <w:r w:rsidR="00140324" w:rsidRPr="00950C34">
        <w:rPr>
          <w:rFonts w:asciiTheme="majorBidi" w:hAnsiTheme="majorBidi" w:cstheme="majorBidi"/>
        </w:rPr>
        <w:t xml:space="preserve"> is explained by its own shocks (compared to </w:t>
      </w:r>
      <w:r w:rsidR="00A04855" w:rsidRPr="00950C34">
        <w:rPr>
          <w:rFonts w:asciiTheme="majorBidi" w:hAnsiTheme="majorBidi" w:cstheme="majorBidi"/>
        </w:rPr>
        <w:t>99</w:t>
      </w:r>
      <w:r w:rsidR="00140324" w:rsidRPr="00950C34">
        <w:rPr>
          <w:rFonts w:asciiTheme="majorBidi" w:hAnsiTheme="majorBidi" w:cstheme="majorBidi"/>
        </w:rPr>
        <w:t xml:space="preserve"> percent in the case of </w:t>
      </w:r>
      <w:r w:rsidR="00A04855" w:rsidRPr="00950C34">
        <w:rPr>
          <w:rFonts w:asciiTheme="majorBidi" w:hAnsiTheme="majorBidi" w:cstheme="majorBidi"/>
        </w:rPr>
        <w:t>Teledencity</w:t>
      </w:r>
      <w:r w:rsidR="00140324" w:rsidRPr="00950C34">
        <w:rPr>
          <w:rFonts w:asciiTheme="majorBidi" w:hAnsiTheme="majorBidi" w:cstheme="majorBidi"/>
        </w:rPr>
        <w:t xml:space="preserve">). Furthermore, a cross-check of variance decompositions indicates that while Teledencity explains </w:t>
      </w:r>
      <w:r w:rsidR="00A04855" w:rsidRPr="00950C34">
        <w:rPr>
          <w:rFonts w:asciiTheme="majorBidi" w:hAnsiTheme="majorBidi" w:cstheme="majorBidi"/>
        </w:rPr>
        <w:t>more than</w:t>
      </w:r>
      <w:r w:rsidR="00140324" w:rsidRPr="00950C34">
        <w:rPr>
          <w:rFonts w:asciiTheme="majorBidi" w:hAnsiTheme="majorBidi" w:cstheme="majorBidi"/>
        </w:rPr>
        <w:t xml:space="preserve"> </w:t>
      </w:r>
      <w:r w:rsidR="00A04855" w:rsidRPr="00950C34">
        <w:rPr>
          <w:rFonts w:asciiTheme="majorBidi" w:hAnsiTheme="majorBidi" w:cstheme="majorBidi"/>
        </w:rPr>
        <w:t>50 to 83</w:t>
      </w:r>
      <w:r w:rsidR="00140324" w:rsidRPr="00950C34">
        <w:rPr>
          <w:rFonts w:asciiTheme="majorBidi" w:hAnsiTheme="majorBidi" w:cstheme="majorBidi"/>
        </w:rPr>
        <w:t xml:space="preserve"> percent of the variance of Real GDP,</w:t>
      </w:r>
      <w:r w:rsidR="00AF3278" w:rsidRPr="00950C34">
        <w:rPr>
          <w:rFonts w:asciiTheme="majorBidi" w:hAnsiTheme="majorBidi" w:cstheme="majorBidi"/>
        </w:rPr>
        <w:t xml:space="preserve"> at the same time,</w:t>
      </w:r>
      <w:r w:rsidR="00A04855" w:rsidRPr="00950C34">
        <w:rPr>
          <w:rFonts w:asciiTheme="majorBidi" w:hAnsiTheme="majorBidi" w:cstheme="majorBidi"/>
        </w:rPr>
        <w:t xml:space="preserve"> Real GDP explains less than 1</w:t>
      </w:r>
      <w:r w:rsidR="00140324" w:rsidRPr="00950C34">
        <w:rPr>
          <w:rFonts w:asciiTheme="majorBidi" w:hAnsiTheme="majorBidi" w:cstheme="majorBidi"/>
        </w:rPr>
        <w:t xml:space="preserve"> percent of the variance of Teledencity.</w:t>
      </w:r>
    </w:p>
    <w:p w:rsidR="00287FCE" w:rsidRPr="00950C34" w:rsidRDefault="00287FCE"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Ind w:w="-152" w:type="dxa"/>
        <w:tblBorders>
          <w:left w:val="none" w:sz="0" w:space="0" w:color="auto"/>
          <w:right w:val="none" w:sz="0" w:space="0" w:color="auto"/>
          <w:insideV w:val="none" w:sz="0" w:space="0" w:color="auto"/>
        </w:tblBorders>
        <w:tblLayout w:type="fixed"/>
        <w:tblCellMar>
          <w:left w:w="0" w:type="dxa"/>
          <w:right w:w="0" w:type="dxa"/>
        </w:tblCellMar>
        <w:tblLook w:val="04A0"/>
      </w:tblPr>
      <w:tblGrid>
        <w:gridCol w:w="719"/>
        <w:gridCol w:w="208"/>
        <w:gridCol w:w="1607"/>
        <w:gridCol w:w="1543"/>
        <w:gridCol w:w="360"/>
        <w:gridCol w:w="1877"/>
        <w:gridCol w:w="1633"/>
      </w:tblGrid>
      <w:tr w:rsidR="00F50DC4" w:rsidRPr="00950C34" w:rsidTr="00CE4963">
        <w:trPr>
          <w:trHeight w:val="20"/>
          <w:jc w:val="center"/>
        </w:trPr>
        <w:tc>
          <w:tcPr>
            <w:tcW w:w="6314" w:type="dxa"/>
            <w:gridSpan w:val="6"/>
            <w:tcBorders>
              <w:top w:val="nil"/>
            </w:tcBorders>
            <w:vAlign w:val="center"/>
          </w:tcPr>
          <w:p w:rsidR="00F50DC4" w:rsidRPr="00950C34" w:rsidRDefault="00287FCE" w:rsidP="00F33BC8">
            <w:pPr>
              <w:rPr>
                <w:rFonts w:asciiTheme="majorBidi" w:hAnsiTheme="majorBidi" w:cstheme="majorBidi"/>
              </w:rPr>
            </w:pPr>
            <w:r w:rsidRPr="00287FCE">
              <w:rPr>
                <w:rFonts w:asciiTheme="majorBidi" w:hAnsiTheme="majorBidi" w:cstheme="majorBidi"/>
                <w:bCs/>
              </w:rPr>
              <w:t>TABLE</w:t>
            </w:r>
            <w:r w:rsidR="00F50DC4" w:rsidRPr="00950C34">
              <w:rPr>
                <w:rFonts w:asciiTheme="majorBidi" w:hAnsiTheme="majorBidi" w:cstheme="majorBidi"/>
                <w:b/>
              </w:rPr>
              <w:t xml:space="preserve"> </w:t>
            </w:r>
            <w:r w:rsidR="00F50DC4" w:rsidRPr="00287FCE">
              <w:rPr>
                <w:rFonts w:asciiTheme="majorBidi" w:hAnsiTheme="majorBidi" w:cstheme="majorBidi"/>
                <w:bCs/>
              </w:rPr>
              <w:t>4:</w:t>
            </w:r>
            <w:r w:rsidR="00F50DC4" w:rsidRPr="00950C34">
              <w:rPr>
                <w:rFonts w:asciiTheme="majorBidi" w:hAnsiTheme="majorBidi" w:cstheme="majorBidi"/>
              </w:rPr>
              <w:t xml:space="preserve"> Variance Decompositions and Relative Exogeneity Results</w:t>
            </w:r>
          </w:p>
        </w:tc>
        <w:tc>
          <w:tcPr>
            <w:tcW w:w="1633" w:type="dxa"/>
            <w:tcBorders>
              <w:top w:val="nil"/>
            </w:tcBorders>
            <w:vAlign w:val="center"/>
          </w:tcPr>
          <w:p w:rsidR="00F50DC4" w:rsidRPr="00950C34" w:rsidRDefault="00F50DC4" w:rsidP="00F33BC8">
            <w:pPr>
              <w:rPr>
                <w:rFonts w:asciiTheme="majorBidi" w:hAnsiTheme="majorBidi" w:cstheme="majorBidi"/>
              </w:rPr>
            </w:pPr>
          </w:p>
        </w:tc>
      </w:tr>
      <w:tr w:rsidR="003E7E0C" w:rsidRPr="00950C34" w:rsidTr="00CE4963">
        <w:trPr>
          <w:trHeight w:val="20"/>
          <w:jc w:val="center"/>
        </w:trPr>
        <w:tc>
          <w:tcPr>
            <w:tcW w:w="719" w:type="dxa"/>
            <w:tcBorders>
              <w:bottom w:val="nil"/>
            </w:tcBorders>
            <w:vAlign w:val="center"/>
          </w:tcPr>
          <w:p w:rsidR="00F50DC4" w:rsidRPr="00950C34" w:rsidRDefault="00F50DC4" w:rsidP="00F33BC8">
            <w:pPr>
              <w:rPr>
                <w:rFonts w:asciiTheme="majorBidi" w:hAnsiTheme="majorBidi" w:cstheme="majorBidi"/>
              </w:rPr>
            </w:pP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3150" w:type="dxa"/>
            <w:gridSpan w:val="2"/>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Relative Variance in: Real GDP</w:t>
            </w:r>
          </w:p>
        </w:tc>
        <w:tc>
          <w:tcPr>
            <w:tcW w:w="360" w:type="dxa"/>
            <w:tcBorders>
              <w:bottom w:val="nil"/>
            </w:tcBorders>
            <w:vAlign w:val="center"/>
          </w:tcPr>
          <w:p w:rsidR="00F50DC4" w:rsidRPr="00950C34" w:rsidRDefault="00F50DC4" w:rsidP="00CE4963">
            <w:pPr>
              <w:jc w:val="center"/>
              <w:rPr>
                <w:rFonts w:asciiTheme="majorBidi" w:hAnsiTheme="majorBidi" w:cstheme="majorBidi"/>
              </w:rPr>
            </w:pPr>
          </w:p>
        </w:tc>
        <w:tc>
          <w:tcPr>
            <w:tcW w:w="3510" w:type="dxa"/>
            <w:gridSpan w:val="2"/>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Relative Variance in: Teledencity</w:t>
            </w:r>
          </w:p>
        </w:tc>
      </w:tr>
      <w:tr w:rsidR="003E7E0C" w:rsidRPr="00950C34" w:rsidTr="00CE4963">
        <w:trPr>
          <w:trHeight w:val="20"/>
          <w:jc w:val="center"/>
        </w:trPr>
        <w:tc>
          <w:tcPr>
            <w:tcW w:w="719" w:type="dxa"/>
            <w:tcBorders>
              <w:top w:val="nil"/>
              <w:bottom w:val="single" w:sz="4" w:space="0" w:color="000000" w:themeColor="text1"/>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Period</w:t>
            </w:r>
          </w:p>
        </w:tc>
        <w:tc>
          <w:tcPr>
            <w:tcW w:w="208" w:type="dxa"/>
            <w:tcBorders>
              <w:top w:val="nil"/>
              <w:bottom w:val="nil"/>
            </w:tcBorders>
          </w:tcPr>
          <w:p w:rsidR="00F50DC4" w:rsidRPr="00950C34" w:rsidRDefault="00F50DC4" w:rsidP="00CE4963">
            <w:pPr>
              <w:jc w:val="center"/>
              <w:rPr>
                <w:rFonts w:asciiTheme="majorBidi" w:hAnsiTheme="majorBidi" w:cstheme="majorBidi"/>
              </w:rPr>
            </w:pPr>
          </w:p>
        </w:tc>
        <w:tc>
          <w:tcPr>
            <w:tcW w:w="1607"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Real GDP</w:t>
            </w:r>
          </w:p>
        </w:tc>
        <w:tc>
          <w:tcPr>
            <w:tcW w:w="1543"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Teledencity</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Real GDP</w:t>
            </w:r>
          </w:p>
        </w:tc>
        <w:tc>
          <w:tcPr>
            <w:tcW w:w="1633"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Teledencity</w:t>
            </w:r>
          </w:p>
        </w:tc>
      </w:tr>
      <w:tr w:rsidR="003E7E0C" w:rsidRPr="00950C34" w:rsidTr="00CE4963">
        <w:trPr>
          <w:trHeight w:val="20"/>
          <w:jc w:val="center"/>
        </w:trPr>
        <w:tc>
          <w:tcPr>
            <w:tcW w:w="719"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1</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100.000</w:t>
            </w:r>
          </w:p>
        </w:tc>
        <w:tc>
          <w:tcPr>
            <w:tcW w:w="1543"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0.000</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0.064</w:t>
            </w:r>
            <w:r w:rsidR="003E7E0C" w:rsidRPr="00950C34">
              <w:rPr>
                <w:rFonts w:asciiTheme="majorBidi" w:hAnsiTheme="majorBidi" w:cstheme="majorBidi"/>
                <w:color w:val="000000"/>
              </w:rPr>
              <w:t>5</w:t>
            </w:r>
          </w:p>
        </w:tc>
        <w:tc>
          <w:tcPr>
            <w:tcW w:w="1633"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99.93</w:t>
            </w:r>
            <w:r w:rsidR="003E7E0C" w:rsidRPr="00950C34">
              <w:rPr>
                <w:rFonts w:asciiTheme="majorBidi" w:hAnsiTheme="majorBidi" w:cstheme="majorBidi"/>
                <w:color w:val="000000"/>
              </w:rPr>
              <w:t>5</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2</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99.03</w:t>
            </w:r>
            <w:r w:rsidR="003E7E0C" w:rsidRPr="00950C34">
              <w:rPr>
                <w:rFonts w:asciiTheme="majorBidi" w:hAnsiTheme="majorBidi" w:cstheme="majorBidi"/>
                <w:color w:val="000000"/>
              </w:rPr>
              <w:t>9</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0.961</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0.04</w:t>
            </w:r>
            <w:r w:rsidR="003E7E0C" w:rsidRPr="00950C34">
              <w:rPr>
                <w:rFonts w:asciiTheme="majorBidi" w:hAnsiTheme="majorBidi" w:cstheme="majorBidi"/>
                <w:color w:val="000000"/>
              </w:rPr>
              <w:t>2</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99.958</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3</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90.507</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9.492</w:t>
            </w:r>
            <w:r w:rsidR="003E7E0C" w:rsidRPr="00950C34">
              <w:rPr>
                <w:rFonts w:asciiTheme="majorBidi" w:hAnsiTheme="majorBidi" w:cstheme="majorBidi"/>
                <w:color w:val="000000"/>
              </w:rPr>
              <w:t>3</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0.08</w:t>
            </w:r>
            <w:r w:rsidR="003E7E0C" w:rsidRPr="00950C34">
              <w:rPr>
                <w:rFonts w:asciiTheme="majorBidi" w:hAnsiTheme="majorBidi" w:cstheme="majorBidi"/>
                <w:color w:val="000000"/>
              </w:rPr>
              <w:t>1</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99.919</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4</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69.508</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30.49</w:t>
            </w:r>
            <w:r w:rsidR="003E7E0C" w:rsidRPr="00950C34">
              <w:rPr>
                <w:rFonts w:asciiTheme="majorBidi" w:hAnsiTheme="majorBidi" w:cstheme="majorBidi"/>
                <w:color w:val="000000"/>
              </w:rPr>
              <w:t>2</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0.19</w:t>
            </w:r>
            <w:r w:rsidR="003E7E0C" w:rsidRPr="00950C34">
              <w:rPr>
                <w:rFonts w:asciiTheme="majorBidi" w:hAnsiTheme="majorBidi" w:cstheme="majorBidi"/>
                <w:color w:val="000000"/>
              </w:rPr>
              <w:t>3</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99.807</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5</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49.89</w:t>
            </w:r>
            <w:r w:rsidR="003E7E0C" w:rsidRPr="00950C34">
              <w:rPr>
                <w:rFonts w:asciiTheme="majorBidi" w:hAnsiTheme="majorBidi" w:cstheme="majorBidi"/>
                <w:color w:val="000000"/>
              </w:rPr>
              <w:t>9</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50.101</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0.356</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99.64</w:t>
            </w:r>
            <w:r w:rsidR="003E7E0C" w:rsidRPr="00950C34">
              <w:rPr>
                <w:rFonts w:asciiTheme="majorBidi" w:hAnsiTheme="majorBidi" w:cstheme="majorBidi"/>
                <w:color w:val="000000"/>
              </w:rPr>
              <w:t>4</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6</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37.40</w:t>
            </w:r>
            <w:r w:rsidR="003E7E0C" w:rsidRPr="00950C34">
              <w:rPr>
                <w:rFonts w:asciiTheme="majorBidi" w:hAnsiTheme="majorBidi" w:cstheme="majorBidi"/>
                <w:color w:val="000000"/>
              </w:rPr>
              <w:t>4</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62.596</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0.51</w:t>
            </w:r>
            <w:r w:rsidR="003E7E0C" w:rsidRPr="00950C34">
              <w:rPr>
                <w:rFonts w:asciiTheme="majorBidi" w:hAnsiTheme="majorBidi" w:cstheme="majorBidi"/>
                <w:color w:val="000000"/>
              </w:rPr>
              <w:t>8</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99.482</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7</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29.21</w:t>
            </w:r>
            <w:r w:rsidR="003E7E0C" w:rsidRPr="00950C34">
              <w:rPr>
                <w:rFonts w:asciiTheme="majorBidi" w:hAnsiTheme="majorBidi" w:cstheme="majorBidi"/>
                <w:color w:val="000000"/>
              </w:rPr>
              <w:t>3</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70.787</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0.6</w:t>
            </w:r>
            <w:r w:rsidR="003E7E0C" w:rsidRPr="00950C34">
              <w:rPr>
                <w:rFonts w:asciiTheme="majorBidi" w:hAnsiTheme="majorBidi" w:cstheme="majorBidi"/>
                <w:color w:val="000000"/>
              </w:rPr>
              <w:t>40</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99.360</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8</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23.69</w:t>
            </w:r>
            <w:r w:rsidR="003E7E0C" w:rsidRPr="00950C34">
              <w:rPr>
                <w:rFonts w:asciiTheme="majorBidi" w:hAnsiTheme="majorBidi" w:cstheme="majorBidi"/>
                <w:color w:val="000000"/>
              </w:rPr>
              <w:t>8</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76.302</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0.715</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99.28</w:t>
            </w:r>
            <w:r w:rsidR="003E7E0C" w:rsidRPr="00950C34">
              <w:rPr>
                <w:rFonts w:asciiTheme="majorBidi" w:hAnsiTheme="majorBidi" w:cstheme="majorBidi"/>
                <w:color w:val="000000"/>
              </w:rPr>
              <w:t>5</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9</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19.89</w:t>
            </w:r>
            <w:r w:rsidR="003E7E0C" w:rsidRPr="00950C34">
              <w:rPr>
                <w:rFonts w:asciiTheme="majorBidi" w:hAnsiTheme="majorBidi" w:cstheme="majorBidi"/>
                <w:color w:val="000000"/>
              </w:rPr>
              <w:t>8</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80.102</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0.75</w:t>
            </w:r>
            <w:r w:rsidR="003E7E0C" w:rsidRPr="00950C34">
              <w:rPr>
                <w:rFonts w:asciiTheme="majorBidi" w:hAnsiTheme="majorBidi" w:cstheme="majorBidi"/>
                <w:color w:val="000000"/>
              </w:rPr>
              <w:t>7</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99.243</w:t>
            </w:r>
          </w:p>
        </w:tc>
      </w:tr>
      <w:tr w:rsidR="003E7E0C" w:rsidRPr="00950C34" w:rsidTr="00CE4963">
        <w:trPr>
          <w:trHeight w:val="20"/>
          <w:jc w:val="center"/>
        </w:trPr>
        <w:tc>
          <w:tcPr>
            <w:tcW w:w="719"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10</w:t>
            </w:r>
          </w:p>
        </w:tc>
        <w:tc>
          <w:tcPr>
            <w:tcW w:w="208" w:type="dxa"/>
            <w:tcBorders>
              <w:top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17.092</w:t>
            </w:r>
          </w:p>
        </w:tc>
        <w:tc>
          <w:tcPr>
            <w:tcW w:w="1543"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82.907</w:t>
            </w:r>
          </w:p>
        </w:tc>
        <w:tc>
          <w:tcPr>
            <w:tcW w:w="360" w:type="dxa"/>
            <w:tcBorders>
              <w:top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0.78</w:t>
            </w:r>
            <w:r w:rsidR="003E7E0C" w:rsidRPr="00950C34">
              <w:rPr>
                <w:rFonts w:asciiTheme="majorBidi" w:hAnsiTheme="majorBidi" w:cstheme="majorBidi"/>
                <w:color w:val="000000"/>
              </w:rPr>
              <w:t>1</w:t>
            </w:r>
          </w:p>
        </w:tc>
        <w:tc>
          <w:tcPr>
            <w:tcW w:w="1633"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99.219</w:t>
            </w:r>
          </w:p>
        </w:tc>
      </w:tr>
    </w:tbl>
    <w:p w:rsidR="00140324" w:rsidRPr="00287FCE" w:rsidRDefault="00F50DC4" w:rsidP="00F33BC8">
      <w:pPr>
        <w:tabs>
          <w:tab w:val="left" w:pos="1382"/>
          <w:tab w:val="left" w:pos="7857"/>
        </w:tabs>
        <w:spacing w:after="0" w:line="240" w:lineRule="auto"/>
        <w:rPr>
          <w:rFonts w:asciiTheme="majorBidi" w:hAnsiTheme="majorBidi" w:cstheme="majorBidi"/>
          <w:sz w:val="20"/>
          <w:szCs w:val="20"/>
        </w:rPr>
      </w:pPr>
      <w:r w:rsidRPr="00287FCE">
        <w:rPr>
          <w:rFonts w:asciiTheme="majorBidi" w:hAnsiTheme="majorBidi" w:cstheme="majorBidi"/>
          <w:sz w:val="20"/>
          <w:szCs w:val="20"/>
        </w:rPr>
        <w:t>Two variables are in first differences (denoted by Δ) of natural logarithms. Figures in the first column (priod) refer to number of year. All other figures are Percentage of Forecast Variance Explained by Innovations in both variables.</w:t>
      </w:r>
    </w:p>
    <w:p w:rsidR="00287FCE" w:rsidRDefault="00287FCE" w:rsidP="00F33BC8">
      <w:pPr>
        <w:tabs>
          <w:tab w:val="left" w:pos="1382"/>
          <w:tab w:val="left" w:pos="7857"/>
        </w:tabs>
        <w:spacing w:after="0" w:line="240" w:lineRule="auto"/>
        <w:rPr>
          <w:rFonts w:asciiTheme="majorBidi" w:hAnsiTheme="majorBidi" w:cstheme="majorBidi"/>
        </w:rPr>
      </w:pPr>
    </w:p>
    <w:p w:rsidR="00D849FB" w:rsidRDefault="00D849FB" w:rsidP="00D849FB">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In addition, Impulse Response Functions (IRFs) analysis essentially maps out the responsiveness of Real GDP to shocks to Teledensity which are presented in Figures 1. The result suggests that, one standard deviation shock to Teledencity, Real GDP response positively and has persistent effect on it. Therefore, the IRFs appear to be broadly consistent with the earlier VDC results that ICT development more often leads (at the long run) economic growth in condition of Iran economy.</w:t>
      </w: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BF65ED" w:rsidP="00F33BC8">
      <w:pPr>
        <w:tabs>
          <w:tab w:val="left" w:pos="1382"/>
          <w:tab w:val="left" w:pos="7857"/>
        </w:tabs>
        <w:spacing w:after="0" w:line="240" w:lineRule="auto"/>
        <w:rPr>
          <w:rFonts w:asciiTheme="majorBidi" w:hAnsiTheme="majorBidi" w:cstheme="majorBidi"/>
        </w:rPr>
      </w:pPr>
      <w:r>
        <w:rPr>
          <w:rFonts w:asciiTheme="majorBidi" w:hAnsiTheme="majorBidi" w:cstheme="majorBidi"/>
          <w:noProof/>
        </w:rPr>
        <w:pict>
          <v:group id="_x0000_s4368" editas="canvas" style="position:absolute;margin-left:78pt;margin-top:-6.85pt;width:317.85pt;height:204.5pt;z-index:251658240;mso-position-horizontal-relative:char;mso-position-vertical-relative:line" coordorigin="-943,198" coordsize="6357,40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369" type="#_x0000_t75" style="position:absolute;left:-943;top:198;width:6357;height:4090" o:preferrelative="f">
              <v:fill o:detectmouseclick="t"/>
              <v:path o:extrusionok="t" o:connecttype="none"/>
              <o:lock v:ext="edit" text="t"/>
            </v:shape>
            <v:group id="_x0000_s4370" style="position:absolute;left:-4;top:526;width:5392;height:3762" coordorigin="-2,526" coordsize="5392,3762">
              <v:rect id="_x0000_s4371" style="position:absolute;left:340;top:620;width:5050;height:3026" stroked="f"/>
              <v:rect id="_x0000_s4372" style="position:absolute;left:339;top:618;width:5051;height:3028" filled="f" strokecolor="#010101" strokeweight="19e-5mm">
                <v:stroke joinstyle="round" endcap="square"/>
              </v:rect>
              <v:rect id="_x0000_s4373" style="position:absolute;left:-2;top:3547;width:242;height:570" filled="f" stroked="f">
                <v:textbox style="mso-next-textbox:#_x0000_s4373;mso-fit-shape-to-text:t" inset="0,0,0,0">
                  <w:txbxContent>
                    <w:p w:rsidR="0076245B" w:rsidRDefault="0076245B" w:rsidP="0076245B">
                      <w:r>
                        <w:rPr>
                          <w:rFonts w:ascii="Arial" w:hAnsi="Arial" w:cs="Arial"/>
                          <w:color w:val="000000"/>
                          <w:sz w:val="14"/>
                          <w:szCs w:val="14"/>
                        </w:rPr>
                        <w:t>-.02</w:t>
                      </w:r>
                    </w:p>
                  </w:txbxContent>
                </v:textbox>
              </v:rect>
              <v:line id="_x0000_s4374" style="position:absolute;flip:x" from="278,3644" to="333,3645" strokecolor="#010101" strokeweight="17e-5mm"/>
              <v:rect id="_x0000_s4375" style="position:absolute;left:-2;top:3211;width:242;height:570" filled="f" stroked="f">
                <v:textbox style="mso-next-textbox:#_x0000_s4375;mso-fit-shape-to-text:t" inset="0,0,0,0">
                  <w:txbxContent>
                    <w:p w:rsidR="0076245B" w:rsidRDefault="0076245B" w:rsidP="0076245B">
                      <w:r>
                        <w:rPr>
                          <w:rFonts w:ascii="Arial" w:hAnsi="Arial" w:cs="Arial"/>
                          <w:color w:val="000000"/>
                          <w:sz w:val="14"/>
                          <w:szCs w:val="14"/>
                        </w:rPr>
                        <w:t>-.01</w:t>
                      </w:r>
                    </w:p>
                  </w:txbxContent>
                </v:textbox>
              </v:rect>
              <v:line id="_x0000_s4376" style="position:absolute;flip:x" from="278,3308" to="333,3309" strokecolor="#010101" strokeweight="17e-5mm"/>
              <v:rect id="_x0000_s4377" style="position:absolute;left:42;top:2876;width:195;height:570" filled="f" stroked="f">
                <v:textbox style="mso-next-textbox:#_x0000_s4377;mso-fit-shape-to-text:t" inset="0,0,0,0">
                  <w:txbxContent>
                    <w:p w:rsidR="0076245B" w:rsidRDefault="0076245B" w:rsidP="0076245B">
                      <w:r>
                        <w:rPr>
                          <w:rFonts w:ascii="Arial" w:hAnsi="Arial" w:cs="Arial"/>
                          <w:color w:val="000000"/>
                          <w:sz w:val="14"/>
                          <w:szCs w:val="14"/>
                        </w:rPr>
                        <w:t>.00</w:t>
                      </w:r>
                    </w:p>
                  </w:txbxContent>
                </v:textbox>
              </v:rect>
              <v:line id="_x0000_s4378" style="position:absolute;flip:x" from="278,2972" to="333,2973" strokecolor="#010101" strokeweight="17e-5mm"/>
              <v:rect id="_x0000_s4379" style="position:absolute;left:42;top:2540;width:195;height:570" filled="f" stroked="f">
                <v:textbox style="mso-next-textbox:#_x0000_s4379;mso-fit-shape-to-text:t" inset="0,0,0,0">
                  <w:txbxContent>
                    <w:p w:rsidR="0076245B" w:rsidRDefault="0076245B" w:rsidP="0076245B">
                      <w:r>
                        <w:rPr>
                          <w:rFonts w:ascii="Arial" w:hAnsi="Arial" w:cs="Arial"/>
                          <w:color w:val="000000"/>
                          <w:sz w:val="14"/>
                          <w:szCs w:val="14"/>
                        </w:rPr>
                        <w:t>.01</w:t>
                      </w:r>
                    </w:p>
                  </w:txbxContent>
                </v:textbox>
              </v:rect>
              <v:line id="_x0000_s4380" style="position:absolute;flip:x" from="278,2637" to="333,2638" strokecolor="#010101" strokeweight="17e-5mm"/>
              <v:rect id="_x0000_s4381" style="position:absolute;left:42;top:2204;width:195;height:570" filled="f" stroked="f">
                <v:textbox style="mso-next-textbox:#_x0000_s4381;mso-fit-shape-to-text:t" inset="0,0,0,0">
                  <w:txbxContent>
                    <w:p w:rsidR="0076245B" w:rsidRDefault="0076245B" w:rsidP="0076245B">
                      <w:r>
                        <w:rPr>
                          <w:rFonts w:ascii="Arial" w:hAnsi="Arial" w:cs="Arial"/>
                          <w:color w:val="000000"/>
                          <w:sz w:val="14"/>
                          <w:szCs w:val="14"/>
                        </w:rPr>
                        <w:t>.02</w:t>
                      </w:r>
                    </w:p>
                  </w:txbxContent>
                </v:textbox>
              </v:rect>
              <v:line id="_x0000_s4382" style="position:absolute;flip:x" from="278,2301" to="333,2302" strokecolor="#010101" strokeweight="17e-5mm"/>
              <v:rect id="_x0000_s4383" style="position:absolute;left:42;top:1869;width:195;height:570" filled="f" stroked="f">
                <v:textbox style="mso-next-textbox:#_x0000_s4383;mso-fit-shape-to-text:t" inset="0,0,0,0">
                  <w:txbxContent>
                    <w:p w:rsidR="0076245B" w:rsidRDefault="0076245B" w:rsidP="0076245B">
                      <w:r>
                        <w:rPr>
                          <w:rFonts w:ascii="Arial" w:hAnsi="Arial" w:cs="Arial"/>
                          <w:color w:val="000000"/>
                          <w:sz w:val="14"/>
                          <w:szCs w:val="14"/>
                        </w:rPr>
                        <w:t>.03</w:t>
                      </w:r>
                    </w:p>
                  </w:txbxContent>
                </v:textbox>
              </v:rect>
              <v:line id="_x0000_s4384" style="position:absolute;flip:x" from="278,1965" to="333,1966" strokecolor="#010101" strokeweight="17e-5mm"/>
              <v:rect id="_x0000_s4385" style="position:absolute;left:42;top:1533;width:195;height:570" filled="f" stroked="f">
                <v:textbox style="mso-next-textbox:#_x0000_s4385;mso-fit-shape-to-text:t" inset="0,0,0,0">
                  <w:txbxContent>
                    <w:p w:rsidR="0076245B" w:rsidRDefault="0076245B" w:rsidP="0076245B">
                      <w:r>
                        <w:rPr>
                          <w:rFonts w:ascii="Arial" w:hAnsi="Arial" w:cs="Arial"/>
                          <w:color w:val="000000"/>
                          <w:sz w:val="14"/>
                          <w:szCs w:val="14"/>
                        </w:rPr>
                        <w:t>.04</w:t>
                      </w:r>
                    </w:p>
                  </w:txbxContent>
                </v:textbox>
              </v:rect>
              <v:line id="_x0000_s4386" style="position:absolute;flip:x" from="278,1630" to="333,1631" strokecolor="#010101" strokeweight="17e-5mm"/>
              <v:rect id="_x0000_s4387" style="position:absolute;left:42;top:1197;width:195;height:570" filled="f" stroked="f">
                <v:textbox style="mso-next-textbox:#_x0000_s4387;mso-fit-shape-to-text:t" inset="0,0,0,0">
                  <w:txbxContent>
                    <w:p w:rsidR="0076245B" w:rsidRDefault="0076245B" w:rsidP="0076245B">
                      <w:r>
                        <w:rPr>
                          <w:rFonts w:ascii="Arial" w:hAnsi="Arial" w:cs="Arial"/>
                          <w:color w:val="000000"/>
                          <w:sz w:val="14"/>
                          <w:szCs w:val="14"/>
                        </w:rPr>
                        <w:t>.05</w:t>
                      </w:r>
                    </w:p>
                  </w:txbxContent>
                </v:textbox>
              </v:rect>
              <v:line id="_x0000_s4388" style="position:absolute;flip:x" from="278,1294" to="333,1295" strokecolor="#010101" strokeweight="17e-5mm"/>
              <v:rect id="_x0000_s4389" style="position:absolute;left:42;top:862;width:195;height:570" filled="f" stroked="f">
                <v:textbox style="mso-next-textbox:#_x0000_s4389;mso-fit-shape-to-text:t" inset="0,0,0,0">
                  <w:txbxContent>
                    <w:p w:rsidR="0076245B" w:rsidRDefault="0076245B" w:rsidP="0076245B">
                      <w:r>
                        <w:rPr>
                          <w:rFonts w:ascii="Arial" w:hAnsi="Arial" w:cs="Arial"/>
                          <w:color w:val="000000"/>
                          <w:sz w:val="14"/>
                          <w:szCs w:val="14"/>
                        </w:rPr>
                        <w:t>.06</w:t>
                      </w:r>
                    </w:p>
                  </w:txbxContent>
                </v:textbox>
              </v:rect>
              <v:line id="_x0000_s4390" style="position:absolute;flip:x" from="278,958" to="333,959" strokecolor="#010101" strokeweight="17e-5mm"/>
              <v:rect id="_x0000_s4391" style="position:absolute;left:42;top:526;width:195;height:570" filled="f" stroked="f">
                <v:textbox style="mso-next-textbox:#_x0000_s4391;mso-fit-shape-to-text:t" inset="0,0,0,0">
                  <w:txbxContent>
                    <w:p w:rsidR="0076245B" w:rsidRDefault="0076245B" w:rsidP="0076245B">
                      <w:r>
                        <w:rPr>
                          <w:rFonts w:ascii="Arial" w:hAnsi="Arial" w:cs="Arial"/>
                          <w:color w:val="000000"/>
                          <w:sz w:val="14"/>
                          <w:szCs w:val="14"/>
                        </w:rPr>
                        <w:t>.07</w:t>
                      </w:r>
                    </w:p>
                  </w:txbxContent>
                </v:textbox>
              </v:rect>
              <v:line id="_x0000_s4392" style="position:absolute;flip:x" from="278,623" to="333,624" strokecolor="#010101" strokeweight="17e-5mm"/>
              <v:line id="_x0000_s4393" style="position:absolute" from="340,3652" to="341,3707" strokecolor="#010101" strokeweight="17e-5mm"/>
              <v:line id="_x0000_s4394" style="position:absolute" from="592,3652" to="593,3707" strokecolor="#010101" strokeweight="17e-5mm"/>
              <v:line id="_x0000_s4395" style="position:absolute" from="845,3652" to="846,3707" strokecolor="#010101" strokeweight="17e-5mm"/>
              <v:line id="_x0000_s4396" style="position:absolute" from="1097,3652" to="1098,3707" strokecolor="#010101" strokeweight="17e-5mm"/>
              <v:line id="_x0000_s4397" style="position:absolute" from="1350,3652" to="1351,3707" strokecolor="#010101" strokeweight="17e-5mm"/>
              <v:line id="_x0000_s4398" style="position:absolute" from="1602,3652" to="1603,3707" strokecolor="#010101" strokeweight="17e-5mm"/>
              <v:line id="_x0000_s4399" style="position:absolute" from="1855,3652" to="1856,3707" strokecolor="#010101" strokeweight="17e-5mm"/>
              <v:line id="_x0000_s4400" style="position:absolute" from="2107,3652" to="2108,3707" strokecolor="#010101" strokeweight="17e-5mm"/>
              <v:line id="_x0000_s4401" style="position:absolute" from="2359,3652" to="2360,3707" strokecolor="#010101" strokeweight="17e-5mm"/>
              <v:line id="_x0000_s4402" style="position:absolute" from="2612,3652" to="2613,3707" strokecolor="#010101" strokeweight="17e-5mm"/>
              <v:line id="_x0000_s4403" style="position:absolute" from="2864,3652" to="2865,3707" strokecolor="#010101" strokeweight="17e-5mm"/>
              <v:line id="_x0000_s4404" style="position:absolute" from="3117,3652" to="3118,3707" strokecolor="#010101" strokeweight="17e-5mm"/>
              <v:line id="_x0000_s4405" style="position:absolute" from="3369,3652" to="3370,3707" strokecolor="#010101" strokeweight="17e-5mm"/>
              <v:line id="_x0000_s4406" style="position:absolute" from="3621,3652" to="3622,3707" strokecolor="#010101" strokeweight="17e-5mm"/>
              <v:line id="_x0000_s4407" style="position:absolute" from="3874,3652" to="3875,3707" strokecolor="#010101" strokeweight="17e-5mm"/>
              <v:line id="_x0000_s4408" style="position:absolute" from="4126,3652" to="4127,3707" strokecolor="#010101" strokeweight="17e-5mm"/>
              <v:line id="_x0000_s4409" style="position:absolute" from="4379,3652" to="4380,3707" strokecolor="#010101" strokeweight="17e-5mm"/>
              <v:line id="_x0000_s4410" style="position:absolute" from="4631,3652" to="4632,3707" strokecolor="#010101" strokeweight="17e-5mm"/>
              <v:line id="_x0000_s4411" style="position:absolute" from="4883,3652" to="4884,3707" strokecolor="#010101" strokeweight="17e-5mm"/>
              <v:line id="_x0000_s4412" style="position:absolute" from="5136,3652" to="5137,3707" strokecolor="#010101" strokeweight="17e-5mm"/>
              <v:line id="_x0000_s4413" style="position:absolute" from="5388,3652" to="5389,3707" strokecolor="#010101" strokeweight="17e-5mm"/>
              <v:rect id="_x0000_s4414" style="position:absolute;left:682;top:3718;width:78;height:385" filled="f" stroked="f">
                <v:textbox style="mso-next-textbox:#_x0000_s4414;mso-fit-shape-to-text:t" inset="0,0,0,0">
                  <w:txbxContent>
                    <w:p w:rsidR="0076245B" w:rsidRDefault="0076245B" w:rsidP="0076245B">
                      <w:r>
                        <w:rPr>
                          <w:rFonts w:ascii="Arial" w:hAnsi="Arial" w:cs="Arial"/>
                          <w:color w:val="000000"/>
                          <w:sz w:val="14"/>
                          <w:szCs w:val="14"/>
                        </w:rPr>
                        <w:t>2</w:t>
                      </w:r>
                    </w:p>
                  </w:txbxContent>
                </v:textbox>
              </v:rect>
              <v:line id="_x0000_s4415" style="position:absolute" from="592,3652" to="593,3707" strokecolor="#010101" strokeweight="17e-5mm"/>
              <v:rect id="_x0000_s4416" style="position:absolute;left:1187;top:3718;width:78;height:385" filled="f" stroked="f">
                <v:textbox style="mso-next-textbox:#_x0000_s4416;mso-fit-shape-to-text:t" inset="0,0,0,0">
                  <w:txbxContent>
                    <w:p w:rsidR="0076245B" w:rsidRDefault="0076245B" w:rsidP="0076245B">
                      <w:r>
                        <w:rPr>
                          <w:rFonts w:ascii="Arial" w:hAnsi="Arial" w:cs="Arial"/>
                          <w:color w:val="000000"/>
                          <w:sz w:val="14"/>
                          <w:szCs w:val="14"/>
                        </w:rPr>
                        <w:t>4</w:t>
                      </w:r>
                    </w:p>
                  </w:txbxContent>
                </v:textbox>
              </v:rect>
              <v:line id="_x0000_s4417" style="position:absolute" from="1097,3652" to="1098,3707" strokecolor="#010101" strokeweight="17e-5mm"/>
              <v:rect id="_x0000_s4418" style="position:absolute;left:1692;top:3718;width:78;height:385" filled="f" stroked="f">
                <v:textbox style="mso-next-textbox:#_x0000_s4418;mso-fit-shape-to-text:t" inset="0,0,0,0">
                  <w:txbxContent>
                    <w:p w:rsidR="0076245B" w:rsidRDefault="0076245B" w:rsidP="0076245B">
                      <w:r>
                        <w:rPr>
                          <w:rFonts w:ascii="Arial" w:hAnsi="Arial" w:cs="Arial"/>
                          <w:color w:val="000000"/>
                          <w:sz w:val="14"/>
                          <w:szCs w:val="14"/>
                        </w:rPr>
                        <w:t>6</w:t>
                      </w:r>
                    </w:p>
                  </w:txbxContent>
                </v:textbox>
              </v:rect>
              <v:line id="_x0000_s4419" style="position:absolute" from="1602,3652" to="1603,3707" strokecolor="#010101" strokeweight="17e-5mm"/>
              <v:rect id="_x0000_s4420" style="position:absolute;left:2196;top:3718;width:78;height:385" filled="f" stroked="f">
                <v:textbox style="mso-next-textbox:#_x0000_s4420;mso-fit-shape-to-text:t" inset="0,0,0,0">
                  <w:txbxContent>
                    <w:p w:rsidR="0076245B" w:rsidRDefault="0076245B" w:rsidP="0076245B">
                      <w:r>
                        <w:rPr>
                          <w:rFonts w:ascii="Arial" w:hAnsi="Arial" w:cs="Arial"/>
                          <w:color w:val="000000"/>
                          <w:sz w:val="14"/>
                          <w:szCs w:val="14"/>
                        </w:rPr>
                        <w:t>8</w:t>
                      </w:r>
                    </w:p>
                  </w:txbxContent>
                </v:textbox>
              </v:rect>
              <v:line id="_x0000_s4421" style="position:absolute" from="2107,3652" to="2108,3707" strokecolor="#010101" strokeweight="17e-5mm"/>
              <v:rect id="_x0000_s4422" style="position:absolute;left:2664;top:3718;width:156;height:570" filled="f" stroked="f">
                <v:textbox style="mso-next-textbox:#_x0000_s4422;mso-fit-shape-to-text:t" inset="0,0,0,0">
                  <w:txbxContent>
                    <w:p w:rsidR="0076245B" w:rsidRDefault="0076245B" w:rsidP="0076245B">
                      <w:r>
                        <w:rPr>
                          <w:rFonts w:ascii="Arial" w:hAnsi="Arial" w:cs="Arial"/>
                          <w:color w:val="000000"/>
                          <w:sz w:val="14"/>
                          <w:szCs w:val="14"/>
                        </w:rPr>
                        <w:t>10</w:t>
                      </w:r>
                    </w:p>
                  </w:txbxContent>
                </v:textbox>
              </v:rect>
              <v:line id="_x0000_s4423" style="position:absolute" from="2612,3652" to="2613,3707" strokecolor="#010101" strokeweight="17e-5mm"/>
              <v:rect id="_x0000_s4424" style="position:absolute;left:3168;top:3718;width:156;height:570" filled="f" stroked="f">
                <v:textbox style="mso-next-textbox:#_x0000_s4424;mso-fit-shape-to-text:t" inset="0,0,0,0">
                  <w:txbxContent>
                    <w:p w:rsidR="0076245B" w:rsidRDefault="0076245B" w:rsidP="0076245B">
                      <w:r>
                        <w:rPr>
                          <w:rFonts w:ascii="Arial" w:hAnsi="Arial" w:cs="Arial"/>
                          <w:color w:val="000000"/>
                          <w:sz w:val="14"/>
                          <w:szCs w:val="14"/>
                        </w:rPr>
                        <w:t>12</w:t>
                      </w:r>
                    </w:p>
                  </w:txbxContent>
                </v:textbox>
              </v:rect>
              <v:line id="_x0000_s4425" style="position:absolute" from="3117,3652" to="3118,3707" strokecolor="#010101" strokeweight="17e-5mm"/>
              <v:rect id="_x0000_s4426" style="position:absolute;left:3673;top:3718;width:156;height:570" filled="f" stroked="f">
                <v:textbox style="mso-next-textbox:#_x0000_s4426;mso-fit-shape-to-text:t" inset="0,0,0,0">
                  <w:txbxContent>
                    <w:p w:rsidR="0076245B" w:rsidRDefault="0076245B" w:rsidP="0076245B">
                      <w:r>
                        <w:rPr>
                          <w:rFonts w:ascii="Arial" w:hAnsi="Arial" w:cs="Arial"/>
                          <w:color w:val="000000"/>
                          <w:sz w:val="14"/>
                          <w:szCs w:val="14"/>
                        </w:rPr>
                        <w:t>14</w:t>
                      </w:r>
                    </w:p>
                  </w:txbxContent>
                </v:textbox>
              </v:rect>
              <v:line id="_x0000_s4427" style="position:absolute" from="3621,3652" to="3622,3707" strokecolor="#010101" strokeweight="17e-5mm"/>
              <v:rect id="_x0000_s4428" style="position:absolute;left:4178;top:3718;width:156;height:570" filled="f" stroked="f">
                <v:textbox style="mso-next-textbox:#_x0000_s4428;mso-fit-shape-to-text:t" inset="0,0,0,0">
                  <w:txbxContent>
                    <w:p w:rsidR="0076245B" w:rsidRDefault="0076245B" w:rsidP="0076245B">
                      <w:r>
                        <w:rPr>
                          <w:rFonts w:ascii="Arial" w:hAnsi="Arial" w:cs="Arial"/>
                          <w:color w:val="000000"/>
                          <w:sz w:val="14"/>
                          <w:szCs w:val="14"/>
                        </w:rPr>
                        <w:t>16</w:t>
                      </w:r>
                    </w:p>
                  </w:txbxContent>
                </v:textbox>
              </v:rect>
              <v:line id="_x0000_s4429" style="position:absolute" from="4126,3652" to="4127,3707" strokecolor="#010101" strokeweight="17e-5mm"/>
              <v:rect id="_x0000_s4430" style="position:absolute;left:4683;top:3718;width:156;height:570" filled="f" stroked="f">
                <v:textbox style="mso-next-textbox:#_x0000_s4430;mso-fit-shape-to-text:t" inset="0,0,0,0">
                  <w:txbxContent>
                    <w:p w:rsidR="0076245B" w:rsidRDefault="0076245B" w:rsidP="0076245B">
                      <w:r>
                        <w:rPr>
                          <w:rFonts w:ascii="Arial" w:hAnsi="Arial" w:cs="Arial"/>
                          <w:color w:val="000000"/>
                          <w:sz w:val="14"/>
                          <w:szCs w:val="14"/>
                        </w:rPr>
                        <w:t>18</w:t>
                      </w:r>
                    </w:p>
                  </w:txbxContent>
                </v:textbox>
              </v:rect>
              <v:line id="_x0000_s4431" style="position:absolute" from="4631,3652" to="4632,3707" strokecolor="#010101" strokeweight="17e-5mm"/>
              <v:rect id="_x0000_s4432" style="position:absolute;left:5188;top:3718;width:156;height:570" filled="f" stroked="f">
                <v:textbox style="mso-next-textbox:#_x0000_s4432;mso-fit-shape-to-text:t" inset="0,0,0,0">
                  <w:txbxContent>
                    <w:p w:rsidR="0076245B" w:rsidRDefault="0076245B" w:rsidP="0076245B">
                      <w:r>
                        <w:rPr>
                          <w:rFonts w:ascii="Arial" w:hAnsi="Arial" w:cs="Arial"/>
                          <w:color w:val="000000"/>
                          <w:sz w:val="14"/>
                          <w:szCs w:val="14"/>
                        </w:rPr>
                        <w:t>20</w:t>
                      </w:r>
                    </w:p>
                  </w:txbxContent>
                </v:textbox>
              </v:rect>
              <v:line id="_x0000_s4433" style="position:absolute" from="5136,3652" to="5137,3707" strokecolor="#010101" strokeweight="17e-5mm"/>
              <v:line id="_x0000_s4434" style="position:absolute" from="340,2972" to="5390,2973" strokecolor="#010101" strokeweight="0"/>
              <v:oval id="_x0000_s4435" style="position:absolute;left:444;top:1631;width:35;height:35" fillcolor="blue" strokecolor="blue" strokeweight="17e-5mm"/>
              <v:line id="_x0000_s4436" style="position:absolute;flip:y" from="467,1638" to="506,1654" strokecolor="blue" strokeweight="28e-5mm"/>
              <v:line id="_x0000_s4437" style="position:absolute;flip:y" from="546,1606" to="585,1622" strokecolor="blue" strokeweight="28e-5mm"/>
              <v:line id="_x0000_s4438" style="position:absolute;flip:y" from="626,1575" to="665,1591" strokecolor="blue" strokeweight="28e-5mm"/>
              <v:line id="_x0000_s4439" style="position:absolute;flip:y" from="705,1553" to="719,1559" strokecolor="blue" strokeweight="28e-5mm"/>
              <v:oval id="_x0000_s4440" style="position:absolute;left:696;top:1530;width:35;height:35" fillcolor="blue" strokecolor="blue" strokeweight="17e-5mm"/>
              <v:oval id="_x0000_s4441" style="position:absolute;left:696;top:1530;width:35;height:35" fillcolor="blue" strokecolor="blue" strokeweight="17e-5mm"/>
              <v:oval id="_x0000_s4442" style="position:absolute;left:444;top:1631;width:35;height:35" fillcolor="blue" strokecolor="blue" strokeweight="17e-5mm"/>
              <v:line id="_x0000_s4443" style="position:absolute" from="719,1553" to="728,1579" strokecolor="blue" strokeweight="28e-5mm"/>
              <v:line id="_x0000_s4444" style="position:absolute" from="742,1619" to="757,1660" strokecolor="blue" strokeweight="28e-5mm"/>
              <v:line id="_x0000_s4445" style="position:absolute" from="771,1700" to="787,1740" strokecolor="blue" strokeweight="28e-5mm"/>
              <v:line id="_x0000_s4446" style="position:absolute" from="802,1781" to="816,1821" strokecolor="blue" strokeweight="28e-5mm"/>
              <v:line id="_x0000_s4447" style="position:absolute" from="830,1861" to="845,1902" strokecolor="blue" strokeweight="28e-5mm"/>
              <v:line id="_x0000_s4448" style="position:absolute" from="859,1942" to="874,1982" strokecolor="blue" strokeweight="28e-5mm"/>
              <v:line id="_x0000_s4449" style="position:absolute" from="888,2023" to="903,2063" strokecolor="blue" strokeweight="28e-5mm"/>
              <v:line id="_x0000_s4450" style="position:absolute" from="918,2103" to="933,2144" strokecolor="blue" strokeweight="28e-5mm"/>
              <v:line id="_x0000_s4451" style="position:absolute" from="947,2184" to="962,2225" strokecolor="blue" strokeweight="28e-5mm"/>
              <v:oval id="_x0000_s4452" style="position:absolute;left:949;top:2226;width:34;height:36" fillcolor="blue" strokecolor="blue" strokeweight="17e-5mm"/>
              <v:oval id="_x0000_s4453" style="position:absolute;left:949;top:2226;width:34;height:36" fillcolor="blue" strokecolor="blue" strokeweight="17e-5mm"/>
              <v:oval id="_x0000_s4454" style="position:absolute;left:696;top:1530;width:35;height:35" fillcolor="blue" strokecolor="blue" strokeweight="17e-5mm"/>
              <v:line id="_x0000_s4455" style="position:absolute" from="976,2265" to="989,2307" strokecolor="blue" strokeweight="28e-5mm"/>
              <v:line id="_x0000_s4456" style="position:absolute" from="1002,2348" to="1014,2390" strokecolor="blue" strokeweight="28e-5mm"/>
              <v:line id="_x0000_s4457" style="position:absolute" from="1027,2432" to="1040,2472" strokecolor="blue" strokeweight="28e-5mm"/>
              <v:line id="_x0000_s4458" style="position:absolute" from="1053,2514" to="1066,2556" strokecolor="blue" strokeweight="28e-5mm"/>
              <v:line id="_x0000_s4459" style="position:absolute" from="1079,2598" to="1090,2639" strokecolor="blue" strokeweight="28e-5mm"/>
              <v:line id="_x0000_s4460" style="position:absolute" from="1103,2681" to="1116,2722" strokecolor="blue" strokeweight="28e-5mm"/>
              <v:line id="_x0000_s4461" style="position:absolute" from="1129,2763" to="1142,2805" strokecolor="blue" strokeweight="28e-5mm"/>
              <v:line id="_x0000_s4462" style="position:absolute" from="1154,2847" to="1167,2887" strokecolor="blue" strokeweight="28e-5mm"/>
              <v:line id="_x0000_s4463" style="position:absolute" from="1180,2929" to="1192,2971" strokecolor="blue" strokeweight="28e-5mm"/>
              <v:line id="_x0000_s4464" style="position:absolute" from="1205,3013" to="1218,3054" strokecolor="blue" strokeweight="28e-5mm"/>
              <v:oval id="_x0000_s4465" style="position:absolute;left:1201;top:3049;width:35;height:36" fillcolor="blue" strokecolor="blue" strokeweight="17e-5mm"/>
              <v:oval id="_x0000_s4466" style="position:absolute;left:1201;top:3049;width:35;height:36" fillcolor="blue" strokecolor="blue" strokeweight="17e-5mm"/>
              <v:oval id="_x0000_s4467" style="position:absolute;left:949;top:2226;width:34;height:36" fillcolor="blue" strokecolor="blue" strokeweight="17e-5mm"/>
              <v:line id="_x0000_s4468" style="position:absolute" from="1236,3095" to="1255,3132" strokecolor="blue" strokeweight="28e-5mm"/>
              <v:line id="_x0000_s4469" style="position:absolute" from="1275,3170" to="1293,3207" strokecolor="blue" strokeweight="28e-5mm"/>
              <v:line id="_x0000_s4470" style="position:absolute" from="1314,3244" to="1332,3282" strokecolor="blue" strokeweight="28e-5mm"/>
              <v:line id="_x0000_s4471" style="position:absolute" from="1353,3319" to="1371,3357" strokecolor="blue" strokeweight="28e-5mm"/>
              <v:line id="_x0000_s4472" style="position:absolute" from="1392,3394" to="1410,3432" strokecolor="blue" strokeweight="28e-5mm"/>
              <v:line id="_x0000_s4473" style="position:absolute" from="1430,3469" to="1449,3507" strokecolor="blue" strokeweight="28e-5mm"/>
              <v:line id="_x0000_s4474" style="position:absolute" from="1469,3544" to="1477,3556" strokecolor="blue" strokeweight="28e-5mm"/>
              <v:oval id="_x0000_s4475" style="position:absolute;left:1454;top:3533;width:34;height:34" fillcolor="blue" strokecolor="blue" strokeweight="17e-5mm"/>
              <v:oval id="_x0000_s4476" style="position:absolute;left:1454;top:3533;width:34;height:34" fillcolor="blue" strokecolor="blue" strokeweight="17e-5mm"/>
              <v:oval id="_x0000_s4477" style="position:absolute;left:1201;top:3049;width:35;height:36" fillcolor="blue" strokecolor="blue" strokeweight="17e-5mm"/>
              <v:line id="_x0000_s4478" style="position:absolute" from="1477,3556" to="1505,3560" strokecolor="blue" strokeweight="28e-5mm"/>
              <v:line id="_x0000_s4479" style="position:absolute" from="1549,3569" to="1591,3577" strokecolor="blue" strokeweight="28e-5mm"/>
              <v:line id="_x0000_s4480" style="position:absolute" from="1634,3586" to="1676,3595" strokecolor="blue" strokeweight="28e-5mm"/>
              <v:line id="_x0000_s4481" style="position:absolute" from="1719,3603" to="1729,3606" strokecolor="blue" strokeweight="28e-5mm"/>
              <v:oval id="_x0000_s4482" style="position:absolute;left:1706;top:3583;width:35;height:36" fillcolor="blue" strokecolor="blue" strokeweight="17e-5mm"/>
              <v:oval id="_x0000_s4483" style="position:absolute;left:1706;top:3583;width:35;height:36" fillcolor="blue" strokecolor="blue" strokeweight="17e-5mm"/>
              <v:oval id="_x0000_s4484" style="position:absolute;left:1454;top:3533;width:34;height:34" fillcolor="blue" strokecolor="blue" strokeweight="17e-5mm"/>
              <v:line id="_x0000_s4485" style="position:absolute;flip:y" from="1729,3584" to="1754,3606" strokecolor="blue" strokeweight="28e-5mm"/>
              <v:line id="_x0000_s4486" style="position:absolute;flip:y" from="1787,3528" to="1818,3556" strokecolor="blue" strokeweight="28e-5mm"/>
              <v:line id="_x0000_s4487" style="position:absolute;flip:y" from="1852,3472" to="1883,3499" strokecolor="blue" strokeweight="28e-5mm"/>
              <v:line id="_x0000_s4488" style="position:absolute;flip:y" from="1917,3416" to="1948,3443" strokecolor="blue" strokeweight="28e-5mm"/>
              <v:oval id="_x0000_s4489" style="position:absolute;left:1958;top:3364;width:35;height:36" fillcolor="blue" strokecolor="blue" strokeweight="17e-5mm"/>
              <v:oval id="_x0000_s4490" style="position:absolute;left:1958;top:3364;width:35;height:36" fillcolor="blue" strokecolor="blue" strokeweight="17e-5mm"/>
              <v:oval id="_x0000_s4491" style="position:absolute;left:1706;top:3583;width:35;height:36" fillcolor="blue" strokecolor="blue" strokeweight="17e-5mm"/>
              <v:line id="_x0000_s4492" style="position:absolute;flip:y" from="1981,3357" to="2012,3387" strokecolor="blue" strokeweight="28e-5mm"/>
              <v:line id="_x0000_s4493" style="position:absolute;flip:y" from="2042,3296" to="2072,3327" strokecolor="blue" strokeweight="28e-5mm"/>
              <v:line id="_x0000_s4494" style="position:absolute;flip:y" from="2103,3237" to="2133,3266" strokecolor="blue" strokeweight="28e-5mm"/>
              <v:line id="_x0000_s4495" style="position:absolute;flip:y" from="2163,3177" to="2193,3207" strokecolor="blue" strokeweight="28e-5mm"/>
              <v:line id="_x0000_s4496" style="position:absolute;flip:y" from="2224,3136" to="2234,3147" strokecolor="blue" strokeweight="28e-5mm"/>
              <v:oval id="_x0000_s4497" style="position:absolute;left:2211;top:3113;width:34;height:35" fillcolor="blue" strokecolor="blue" strokeweight="17e-5mm"/>
              <v:oval id="_x0000_s4498" style="position:absolute;left:2211;top:3113;width:34;height:35" fillcolor="blue" strokecolor="blue" strokeweight="17e-5mm"/>
              <v:oval id="_x0000_s4499" style="position:absolute;left:1958;top:3364;width:35;height:36" fillcolor="blue" strokecolor="blue" strokeweight="17e-5mm"/>
              <v:line id="_x0000_s4500" style="position:absolute;flip:y" from="2234,3123" to="2258,3136" strokecolor="blue" strokeweight="28e-5mm"/>
              <v:line id="_x0000_s4501" style="position:absolute;flip:y" from="2296,3085" to="2333,3103" strokecolor="blue" strokeweight="28e-5mm"/>
              <v:line id="_x0000_s4502" style="position:absolute;flip:y" from="2371,3046" to="2408,3064" strokecolor="blue" strokeweight="28e-5mm"/>
              <v:line id="_x0000_s4503" style="position:absolute;flip:y" from="2446,3007" to="2483,3026" strokecolor="blue" strokeweight="28e-5mm"/>
              <v:oval id="_x0000_s4504" style="position:absolute;left:2463;top:2982;width:35;height:36" fillcolor="blue" strokecolor="blue" strokeweight="17e-5mm"/>
              <v:oval id="_x0000_s4505" style="position:absolute;left:2463;top:2982;width:35;height:36" fillcolor="blue" strokecolor="blue" strokeweight="17e-5mm"/>
              <v:oval id="_x0000_s4506" style="position:absolute;left:2211;top:3113;width:34;height:35" fillcolor="blue" strokecolor="blue" strokeweight="17e-5mm"/>
              <v:line id="_x0000_s4507" style="position:absolute" from="2527,3007" to="2570,3008" strokecolor="blue" strokeweight="28e-5mm"/>
              <v:line id="_x0000_s4508" style="position:absolute" from="2613,3010" to="2656,3013" strokecolor="blue" strokeweight="28e-5mm"/>
              <v:line id="_x0000_s4509" style="position:absolute" from="2700,3014" to="2739,3017" strokecolor="blue" strokeweight="28e-5mm"/>
              <v:oval id="_x0000_s4510" style="position:absolute;left:2716;top:2994;width:34;height:36" fillcolor="blue" strokecolor="blue" strokeweight="17e-5mm"/>
              <v:oval id="_x0000_s4511" style="position:absolute;left:2716;top:2994;width:34;height:36" fillcolor="blue" strokecolor="blue" strokeweight="17e-5mm"/>
              <v:oval id="_x0000_s4512" style="position:absolute;left:2463;top:2982;width:35;height:36" fillcolor="blue" strokecolor="blue" strokeweight="17e-5mm"/>
              <v:line id="_x0000_s4513" style="position:absolute" from="2739,3017" to="2743,3018" strokecolor="blue" strokeweight="28e-5mm"/>
              <v:line id="_x0000_s4514" style="position:absolute" from="2783,3033" to="2824,3047" strokecolor="blue" strokeweight="28e-5mm"/>
              <v:line id="_x0000_s4515" style="position:absolute" from="2864,3062" to="2905,3076" strokecolor="blue" strokeweight="28e-5mm"/>
              <v:line id="_x0000_s4516" style="position:absolute" from="2945,3090" to="2985,3106" strokecolor="blue" strokeweight="28e-5mm"/>
              <v:oval id="_x0000_s4517" style="position:absolute;left:2968;top:3086;width:35;height:36" fillcolor="blue" strokecolor="blue" strokeweight="17e-5mm"/>
              <v:oval id="_x0000_s4518" style="position:absolute;left:2968;top:3086;width:35;height:36" fillcolor="blue" strokecolor="blue" strokeweight="17e-5mm"/>
              <v:oval id="_x0000_s4519" style="position:absolute;left:2716;top:2994;width:34;height:36" fillcolor="blue" strokecolor="blue" strokeweight="17e-5mm"/>
              <v:line id="_x0000_s4520" style="position:absolute" from="3026,3121" to="3066,3136" strokecolor="blue" strokeweight="28e-5mm"/>
              <v:line id="_x0000_s4521" style="position:absolute" from="3106,3151" to="3147,3165" strokecolor="blue" strokeweight="28e-5mm"/>
              <v:line id="_x0000_s4522" style="position:absolute" from="3187,3181" to="3228,3195" strokecolor="blue" strokeweight="28e-5mm"/>
              <v:oval id="_x0000_s4523" style="position:absolute;left:3220;top:3180;width:36;height:34" fillcolor="blue" strokecolor="blue" strokeweight="17e-5mm"/>
              <v:oval id="_x0000_s4524" style="position:absolute;left:3220;top:3180;width:36;height:34" fillcolor="blue" strokecolor="blue" strokeweight="17e-5mm"/>
              <v:oval id="_x0000_s4525" style="position:absolute;left:2968;top:3086;width:35;height:36" fillcolor="blue" strokecolor="blue" strokeweight="17e-5mm"/>
              <v:line id="_x0000_s4526" style="position:absolute" from="3269,3207" to="3311,3216" strokecolor="blue" strokeweight="28e-5mm"/>
              <v:line id="_x0000_s4527" style="position:absolute" from="3355,3223" to="3396,3232" strokecolor="blue" strokeweight="28e-5mm"/>
              <v:line id="_x0000_s4528" style="position:absolute" from="3440,3240" to="3481,3247" strokecolor="blue" strokeweight="28e-5mm"/>
              <v:oval id="_x0000_s4529" style="position:absolute;left:3473;top:3229;width:36;height:36" fillcolor="blue" strokecolor="blue" strokeweight="17e-5mm"/>
              <v:oval id="_x0000_s4530" style="position:absolute;left:3473;top:3229;width:36;height:36" fillcolor="blue" strokecolor="blue" strokeweight="17e-5mm"/>
              <v:oval id="_x0000_s4531" style="position:absolute;left:3220;top:3180;width:36;height:34" fillcolor="blue" strokecolor="blue" strokeweight="17e-5mm"/>
              <v:line id="_x0000_s4532" style="position:absolute" from="3525,3250" to="3568,3251" strokecolor="blue" strokeweight="28e-5mm"/>
              <v:line id="_x0000_s4533" style="position:absolute;flip:y" from="3611,3249" to="3655,3250" strokecolor="blue" strokeweight="28e-5mm"/>
              <v:line id="_x0000_s4534" style="position:absolute" from="3698,3249" to="3741,3250" strokecolor="blue" strokeweight="28e-5mm"/>
              <v:oval id="_x0000_s4535" style="position:absolute;left:3725;top:3226;width:36;height:34" fillcolor="blue" strokecolor="blue" strokeweight="17e-5mm"/>
              <v:oval id="_x0000_s4536" style="position:absolute;left:3725;top:3226;width:36;height:34" fillcolor="blue" strokecolor="blue" strokeweight="17e-5mm"/>
              <v:oval id="_x0000_s4537" style="position:absolute;left:3473;top:3229;width:36;height:36" fillcolor="blue" strokecolor="blue" strokeweight="17e-5mm"/>
              <v:line id="_x0000_s4538" style="position:absolute;flip:y" from="3784,3239" to="3826,3244" strokecolor="blue" strokeweight="28e-5mm"/>
              <v:line id="_x0000_s4539" style="position:absolute;flip:y" from="3869,3230" to="3913,3234" strokecolor="blue" strokeweight="28e-5mm"/>
              <v:line id="_x0000_s4540" style="position:absolute;flip:y" from="3956,3220" to="3999,3224" strokecolor="blue" strokeweight="28e-5mm"/>
              <v:oval id="_x0000_s4541" style="position:absolute;left:3978;top:3197;width:36;height:36" fillcolor="blue" strokecolor="blue" strokeweight="17e-5mm"/>
              <v:oval id="_x0000_s4542" style="position:absolute;left:3978;top:3197;width:36;height:36" fillcolor="blue" strokecolor="blue" strokeweight="17e-5mm"/>
              <v:oval id="_x0000_s4543" style="position:absolute;left:3725;top:3226;width:36;height:34" fillcolor="blue" strokecolor="blue" strokeweight="17e-5mm"/>
              <v:line id="_x0000_s4544" style="position:absolute;flip:y" from="4043,3210" to="4086,3214" strokecolor="blue" strokeweight="28e-5mm"/>
              <v:line id="_x0000_s4545" style="position:absolute;flip:y" from="4129,3200" to="4172,3204" strokecolor="blue" strokeweight="28e-5mm"/>
              <v:line id="_x0000_s4546" style="position:absolute;flip:y" from="4216,3191" to="4253,3195" strokecolor="blue" strokeweight="28e-5mm"/>
              <v:oval id="_x0000_s4547" style="position:absolute;left:4230;top:3168;width:36;height:35" fillcolor="blue" strokecolor="blue" strokeweight="17e-5mm"/>
              <v:oval id="_x0000_s4548" style="position:absolute;left:4230;top:3168;width:36;height:35" fillcolor="blue" strokecolor="blue" strokeweight="17e-5mm"/>
              <v:oval id="_x0000_s4549" style="position:absolute;left:3978;top:3197;width:36;height:36" fillcolor="blue" strokecolor="blue" strokeweight="17e-5mm"/>
              <v:line id="_x0000_s4550" style="position:absolute;flip:y" from="4253,3190" to="4257,3191" strokecolor="blue" strokeweight="28e-5mm"/>
              <v:line id="_x0000_s4551" style="position:absolute;flip:y" from="4301,3185" to="4344,3188" strokecolor="blue" strokeweight="28e-5mm"/>
              <v:line id="_x0000_s4552" style="position:absolute;flip:y" from="4387,3181" to="4431,3184" strokecolor="blue" strokeweight="28e-5mm"/>
              <v:line id="_x0000_s4553" style="position:absolute;flip:y" from="4474,3178" to="4506,3180" strokecolor="blue" strokeweight="28e-5mm"/>
              <v:oval id="_x0000_s4554" style="position:absolute;left:4482;top:3155;width:36;height:35" fillcolor="blue" strokecolor="blue" strokeweight="17e-5mm"/>
              <v:oval id="_x0000_s4555" style="position:absolute;left:4482;top:3155;width:36;height:35" fillcolor="blue" strokecolor="blue" strokeweight="17e-5mm"/>
              <v:oval id="_x0000_s4556" style="position:absolute;left:4230;top:3168;width:36;height:35" fillcolor="blue" strokecolor="blue" strokeweight="17e-5mm"/>
              <v:line id="_x0000_s4557" style="position:absolute" from="4506,3178" to="4517,3179" strokecolor="blue" strokeweight="28e-5mm"/>
              <v:line id="_x0000_s4558" style="position:absolute" from="4560,3178" to="4604,3180" strokecolor="blue" strokeweight="28e-5mm"/>
              <v:line id="_x0000_s4559" style="position:absolute" from="4647,3180" to="4690,3181" strokecolor="blue" strokeweight="28e-5mm"/>
              <v:line id="_x0000_s4560" style="position:absolute" from="4733,3181" to="4758,3183" strokecolor="blue" strokeweight="28e-5mm"/>
              <v:oval id="_x0000_s4561" style="position:absolute;left:4735;top:3159;width:36;height:36" fillcolor="blue" strokecolor="blue" strokeweight="17e-5mm"/>
              <v:oval id="_x0000_s4562" style="position:absolute;left:4735;top:3159;width:36;height:36" fillcolor="blue" strokecolor="blue" strokeweight="17e-5mm"/>
              <v:oval id="_x0000_s4563" style="position:absolute;left:4482;top:3155;width:36;height:35" fillcolor="blue" strokecolor="blue" strokeweight="17e-5mm"/>
              <v:line id="_x0000_s4564" style="position:absolute" from="4758,3183" to="4777,3184" strokecolor="blue" strokeweight="28e-5mm"/>
              <v:line id="_x0000_s4565" style="position:absolute" from="4820,3184" to="4863,3187" strokecolor="blue" strokeweight="28e-5mm"/>
              <v:line id="_x0000_s4566" style="position:absolute" from="4906,3188" to="4950,3191" strokecolor="blue" strokeweight="28e-5mm"/>
              <v:line id="_x0000_s4567" style="position:absolute" from="4993,3193" to="5010,3194" strokecolor="blue" strokeweight="28e-5mm"/>
              <v:oval id="_x0000_s4568" style="position:absolute;left:4987;top:3171;width:36;height:36" fillcolor="blue" strokecolor="blue" strokeweight="17e-5mm"/>
              <v:oval id="_x0000_s4569" style="position:absolute;left:4987;top:3171;width:36;height:36" fillcolor="blue" strokecolor="blue" strokeweight="17e-5mm"/>
              <v:oval id="_x0000_s4570" style="position:absolute;left:4735;top:3159;width:36;height:36" fillcolor="blue" strokecolor="blue" strokeweight="17e-5mm"/>
            </v:group>
            <v:line id="_x0000_s4571" style="position:absolute" from="5010,3194" to="5036,3195" strokecolor="blue" strokeweight="28e-5mm"/>
            <v:line id="_x0000_s4572" style="position:absolute" from="5080,3195" to="5123,3198" strokecolor="blue" strokeweight="28e-5mm"/>
            <v:line id="_x0000_s4573" style="position:absolute" from="5166,3200" to="5209,3201" strokecolor="blue" strokeweight="28e-5mm"/>
            <v:line id="_x0000_s4574" style="position:absolute" from="5253,3203" to="5263,3204" strokecolor="blue" strokeweight="28e-5mm"/>
            <v:oval id="_x0000_s4575" style="position:absolute;left:5240;top:3181;width:36;height:35" fillcolor="blue" strokecolor="blue" strokeweight="17e-5mm"/>
            <v:oval id="_x0000_s4576" style="position:absolute;left:5240;top:3181;width:36;height:35" fillcolor="blue" strokecolor="blue" strokeweight="17e-5mm"/>
            <v:oval id="_x0000_s4577" style="position:absolute;left:4987;top:3171;width:36;height:36" fillcolor="blue" strokecolor="blue" strokeweight="17e-5mm"/>
            <v:oval id="_x0000_s4578" style="position:absolute;left:444;top:2949;width:35;height:36" strokecolor="red" strokeweight=".00025mm"/>
            <v:line id="_x0000_s4579" style="position:absolute;flip:y" from="467,2781" to="719,2972" strokecolor="red" strokeweight="39e-5mm"/>
            <v:oval id="_x0000_s4580" style="position:absolute;left:696;top:2758;width:35;height:34" strokecolor="red" strokeweight=".00025mm"/>
            <v:oval id="_x0000_s4581" style="position:absolute;left:696;top:2758;width:35;height:34" strokecolor="red" strokeweight=".00025mm"/>
            <v:oval id="_x0000_s4582" style="position:absolute;left:444;top:2949;width:35;height:36" strokecolor="red" strokeweight=".00025mm"/>
            <v:line id="_x0000_s4583" style="position:absolute;flip:y" from="719,2330" to="972,2781" strokecolor="red" strokeweight="39e-5mm"/>
            <v:oval id="_x0000_s4584" style="position:absolute;left:949;top:2307;width:34;height:36" strokecolor="red" strokeweight=".00025mm"/>
            <v:oval id="_x0000_s4585" style="position:absolute;left:949;top:2307;width:34;height:36" strokecolor="red" strokeweight=".00025mm"/>
            <v:oval id="_x0000_s4586" style="position:absolute;left:696;top:2758;width:35;height:34" strokecolor="red" strokeweight=".00025mm"/>
            <v:line id="_x0000_s4587" style="position:absolute;flip:y" from="972,1775" to="1224,2330" strokecolor="red" strokeweight="39e-5mm"/>
            <v:oval id="_x0000_s4588" style="position:absolute;left:1201;top:1752;width:35;height:35" strokecolor="red" strokeweight=".00025mm"/>
            <v:oval id="_x0000_s4589" style="position:absolute;left:1201;top:1752;width:35;height:35" strokecolor="red" strokeweight=".00025mm"/>
            <v:oval id="_x0000_s4590" style="position:absolute;left:949;top:2307;width:34;height:36" strokecolor="red" strokeweight=".00025mm"/>
            <v:line id="_x0000_s4591" style="position:absolute;flip:y" from="1224,1310" to="1477,1775" strokecolor="red" strokeweight="39e-5mm"/>
            <v:oval id="_x0000_s4592" style="position:absolute;left:1454;top:1287;width:34;height:34" strokecolor="red" strokeweight=".00025mm"/>
            <v:oval id="_x0000_s4593" style="position:absolute;left:1454;top:1287;width:34;height:34" strokecolor="red" strokeweight=".00025mm"/>
            <v:oval id="_x0000_s4594" style="position:absolute;left:1201;top:1752;width:35;height:35" strokecolor="red" strokeweight=".00025mm"/>
            <v:line id="_x0000_s4595" style="position:absolute;flip:y" from="1477,1030" to="1729,1310" strokecolor="red" strokeweight="39e-5mm"/>
            <v:oval id="_x0000_s4596" style="position:absolute;left:1706;top:1007;width:35;height:35" strokecolor="red" strokeweight=".00025mm"/>
            <v:oval id="_x0000_s4597" style="position:absolute;left:1706;top:1007;width:35;height:35" strokecolor="red" strokeweight=".00025mm"/>
            <v:oval id="_x0000_s4598" style="position:absolute;left:1454;top:1287;width:34;height:34" strokecolor="red" strokeweight=".00025mm"/>
            <v:line id="_x0000_s4599" style="position:absolute;flip:y" from="1729,925" to="1981,1030" strokecolor="red" strokeweight="39e-5mm"/>
            <v:oval id="_x0000_s4600" style="position:absolute;left:1958;top:902;width:35;height:36" strokecolor="red" strokeweight=".00025mm"/>
            <v:oval id="_x0000_s4601" style="position:absolute;left:1958;top:902;width:35;height:36" strokecolor="red" strokeweight=".00025mm"/>
            <v:oval id="_x0000_s4602" style="position:absolute;left:1706;top:1007;width:35;height:35" strokecolor="red" strokeweight=".00025mm"/>
            <v:line id="_x0000_s4603" style="position:absolute;flip:y" from="1981,915" to="2234,925" strokecolor="red" strokeweight="39e-5mm"/>
            <v:oval id="_x0000_s4604" style="position:absolute;left:2211;top:892;width:34;height:36" strokecolor="red" strokeweight=".00025mm"/>
            <v:oval id="_x0000_s4605" style="position:absolute;left:2211;top:892;width:34;height:36" strokecolor="red" strokeweight=".00025mm"/>
            <v:oval id="_x0000_s4606" style="position:absolute;left:1958;top:902;width:35;height:36" strokecolor="red" strokeweight=".00025mm"/>
            <v:line id="_x0000_s4607" style="position:absolute" from="2234,915" to="2486,918" strokecolor="red" strokeweight="39e-5mm"/>
            <v:oval id="_x0000_s4608" style="position:absolute;left:2463;top:895;width:35;height:36" strokecolor="red" strokeweight=".00025mm"/>
            <v:oval id="_x0000_s4609" style="position:absolute;left:2463;top:895;width:35;height:36" strokecolor="red" strokeweight=".00025mm"/>
            <v:oval id="_x0000_s4610" style="position:absolute;left:2211;top:892;width:34;height:36" strokecolor="red" strokeweight=".00025mm"/>
            <v:line id="_x0000_s4611" style="position:absolute;flip:y" from="2486,892" to="2739,918" strokecolor="red" strokeweight="39e-5mm"/>
            <v:oval id="_x0000_s4612" style="position:absolute;left:2716;top:869;width:34;height:36" strokecolor="red" strokeweight=".00025mm"/>
            <v:oval id="_x0000_s4613" style="position:absolute;left:2716;top:869;width:34;height:36" strokecolor="red" strokeweight=".00025mm"/>
            <v:oval id="_x0000_s4614" style="position:absolute;left:2463;top:895;width:35;height:36" strokecolor="red" strokeweight=".00025mm"/>
            <v:line id="_x0000_s4615" style="position:absolute;flip:y" from="2739,837" to="2991,892" strokecolor="red" strokeweight="39e-5mm"/>
            <v:oval id="_x0000_s4616" style="position:absolute;left:2968;top:814;width:35;height:36" strokecolor="red" strokeweight=".00025mm"/>
            <v:oval id="_x0000_s4617" style="position:absolute;left:2968;top:814;width:35;height:36" strokecolor="red" strokeweight=".00025mm"/>
            <v:oval id="_x0000_s4618" style="position:absolute;left:2716;top:869;width:34;height:36" strokecolor="red" strokeweight=".00025mm"/>
            <v:line id="_x0000_s4619" style="position:absolute;flip:y" from="2991,772" to="3243,837" strokecolor="red" strokeweight="39e-5mm"/>
            <v:oval id="_x0000_s4620" style="position:absolute;left:3220;top:749;width:36;height:36" strokecolor="red" strokeweight=".00025mm"/>
            <v:oval id="_x0000_s4621" style="position:absolute;left:3220;top:749;width:36;height:36" strokecolor="red" strokeweight=".00025mm"/>
            <v:oval id="_x0000_s4622" style="position:absolute;left:2968;top:814;width:35;height:36" strokecolor="red" strokeweight=".00025mm"/>
            <v:line id="_x0000_s4623" style="position:absolute;flip:y" from="3243,722" to="3496,772" strokecolor="red" strokeweight="39e-5mm"/>
            <v:oval id="_x0000_s4624" style="position:absolute;left:3473;top:699;width:36;height:34" strokecolor="red" strokeweight=".00025mm"/>
            <v:oval id="_x0000_s4625" style="position:absolute;left:3473;top:699;width:36;height:34" strokecolor="red" strokeweight=".00025mm"/>
            <v:oval id="_x0000_s4626" style="position:absolute;left:3220;top:749;width:36;height:36" strokecolor="red" strokeweight=".00025mm"/>
            <v:line id="_x0000_s4627" style="position:absolute;flip:y" from="3496,693" to="3748,722" strokecolor="red" strokeweight="39e-5mm"/>
            <v:oval id="_x0000_s4628" style="position:absolute;left:3725;top:670;width:36;height:36" strokecolor="red" strokeweight=".00025mm"/>
            <v:oval id="_x0000_s4629" style="position:absolute;left:3725;top:670;width:36;height:36" strokecolor="red" strokeweight=".00025mm"/>
            <v:oval id="_x0000_s4630" style="position:absolute;left:3473;top:699;width:36;height:34" strokecolor="red" strokeweight=".00025mm"/>
            <v:line id="_x0000_s4631" style="position:absolute;flip:y" from="3748,684" to="4001,693" strokecolor="red" strokeweight="39e-5mm"/>
            <v:oval id="_x0000_s4632" style="position:absolute;left:3978;top:661;width:36;height:35" strokecolor="red" strokeweight=".00025mm"/>
            <v:oval id="_x0000_s4633" style="position:absolute;left:3978;top:661;width:36;height:35" strokecolor="red" strokeweight=".00025mm"/>
            <v:oval id="_x0000_s4634" style="position:absolute;left:3725;top:670;width:36;height:36" strokecolor="red" strokeweight=".00025mm"/>
            <v:line id="_x0000_s4635" style="position:absolute" from="4001,684" to="4253,686" strokecolor="red" strokeweight="39e-5mm"/>
            <v:oval id="_x0000_s4636" style="position:absolute;left:4230;top:663;width:36;height:34" strokecolor="red" strokeweight=".00025mm"/>
            <v:oval id="_x0000_s4637" style="position:absolute;left:4230;top:663;width:36;height:34" strokecolor="red" strokeweight=".00025mm"/>
            <v:oval id="_x0000_s4638" style="position:absolute;left:3978;top:661;width:36;height:35" strokecolor="red" strokeweight=".00025mm"/>
            <v:line id="_x0000_s4639" style="position:absolute" from="4253,686" to="4506,687" strokecolor="red" strokeweight="39e-5mm"/>
            <v:oval id="_x0000_s4640" style="position:absolute;left:4482;top:663;width:36;height:34" strokecolor="red" strokeweight=".00025mm"/>
            <v:oval id="_x0000_s4641" style="position:absolute;left:4482;top:663;width:36;height:34" strokecolor="red" strokeweight=".00025mm"/>
            <v:oval id="_x0000_s4642" style="position:absolute;left:4230;top:663;width:36;height:34" strokecolor="red" strokeweight=".00025mm"/>
            <v:line id="_x0000_s4643" style="position:absolute;flip:y" from="4506,683" to="4758,686" strokecolor="red" strokeweight="39e-5mm"/>
            <v:oval id="_x0000_s4644" style="position:absolute;left:4735;top:660;width:36;height:36" strokecolor="red" strokeweight=".00025mm"/>
            <v:oval id="_x0000_s4645" style="position:absolute;left:4735;top:660;width:36;height:36" strokecolor="red" strokeweight=".00025mm"/>
            <v:oval id="_x0000_s4646" style="position:absolute;left:4482;top:663;width:36;height:34" strokecolor="red" strokeweight=".00025mm"/>
            <v:line id="_x0000_s4647" style="position:absolute;flip:y" from="4758,676" to="5010,683" strokecolor="red" strokeweight="39e-5mm"/>
            <v:oval id="_x0000_s4648" style="position:absolute;left:4987;top:653;width:36;height:34" strokecolor="red" strokeweight=".00025mm"/>
            <v:oval id="_x0000_s4649" style="position:absolute;left:4987;top:653;width:36;height:34" strokecolor="red" strokeweight=".00025mm"/>
            <v:oval id="_x0000_s4650" style="position:absolute;left:4735;top:660;width:36;height:36" strokecolor="red" strokeweight=".00025mm"/>
            <v:line id="_x0000_s4651" style="position:absolute;flip:y" from="5010,669" to="5263,676" strokecolor="red" strokeweight="39e-5mm"/>
            <v:oval id="_x0000_s4652" style="position:absolute;left:5240;top:646;width:36;height:36" strokecolor="red" strokeweight=".00025mm"/>
            <v:oval id="_x0000_s4653" style="position:absolute;left:5240;top:646;width:36;height:36" strokecolor="red" strokeweight=".00025mm"/>
            <v:oval id="_x0000_s4654" style="position:absolute;left:4987;top:653;width:36;height:34" strokecolor="red" strokeweight=".00025mm"/>
            <v:rect id="_x0000_s4655" style="position:absolute;left:339;top:618;width:5051;height:3028" filled="f" strokecolor="#010101" strokeweight="19e-5mm">
              <v:stroke joinstyle="round" endcap="square"/>
            </v:rect>
            <v:rect id="_x0000_s4656" style="position:absolute;left:1164;top:2663;width:735;height:196;mso-wrap-style:none" filled="f" stroked="f">
              <v:textbox style="mso-next-textbox:#_x0000_s4656" inset="0,0,0,0">
                <w:txbxContent>
                  <w:p w:rsidR="0076245B" w:rsidRPr="00B77330" w:rsidRDefault="0076245B" w:rsidP="0076245B">
                    <w:pPr>
                      <w:rPr>
                        <w:sz w:val="18"/>
                        <w:szCs w:val="18"/>
                      </w:rPr>
                    </w:pPr>
                    <w:r w:rsidRPr="00B77330">
                      <w:rPr>
                        <w:rFonts w:ascii="Times New Roman" w:hAnsi="Times New Roman" w:cs="Times New Roman"/>
                        <w:color w:val="000000"/>
                        <w:sz w:val="18"/>
                        <w:szCs w:val="18"/>
                      </w:rPr>
                      <w:t>Real GDP</w:t>
                    </w:r>
                  </w:p>
                </w:txbxContent>
              </v:textbox>
            </v:rect>
            <v:rect id="_x0000_s4657" style="position:absolute;left:1615;top:1121;width:850;height:196;mso-wrap-style:none" filled="f" stroked="f">
              <v:textbox style="mso-next-textbox:#_x0000_s4657" inset="0,0,0,0">
                <w:txbxContent>
                  <w:p w:rsidR="0076245B" w:rsidRPr="00B77330" w:rsidRDefault="0076245B" w:rsidP="0076245B">
                    <w:pPr>
                      <w:rPr>
                        <w:sz w:val="18"/>
                        <w:szCs w:val="18"/>
                      </w:rPr>
                    </w:pPr>
                    <w:r w:rsidRPr="00B77330">
                      <w:rPr>
                        <w:rFonts w:ascii="Times New Roman" w:hAnsi="Times New Roman" w:cs="Times New Roman"/>
                        <w:color w:val="000000"/>
                        <w:sz w:val="18"/>
                        <w:szCs w:val="18"/>
                      </w:rPr>
                      <w:t>Teledencity</w:t>
                    </w:r>
                  </w:p>
                </w:txbxContent>
              </v:textbox>
            </v:rect>
            <v:rect id="_x0000_s4658" style="position:absolute;left:2394;top:198;width:45;height:509;mso-wrap-style:none" filled="f" stroked="f">
              <v:textbox style="mso-next-textbox:#_x0000_s4658;mso-fit-shape-to-text:t" inset="0,0,0,0">
                <w:txbxContent>
                  <w:p w:rsidR="0076245B" w:rsidRDefault="0076245B" w:rsidP="0076245B">
                    <w:r>
                      <w:rPr>
                        <w:rFonts w:ascii="Arial" w:hAnsi="Arial" w:cs="Arial"/>
                        <w:color w:val="000000"/>
                        <w:sz w:val="16"/>
                        <w:szCs w:val="16"/>
                      </w:rPr>
                      <w:t xml:space="preserve"> </w:t>
                    </w:r>
                  </w:p>
                </w:txbxContent>
              </v:textbox>
            </v:rect>
            <v:rect id="_x0000_s4659" style="position:absolute;left:2773;top:198;width:45;height:509;mso-wrap-style:none" filled="f" stroked="f">
              <v:textbox style="mso-next-textbox:#_x0000_s4659;mso-fit-shape-to-text:t" inset="0,0,0,0">
                <w:txbxContent>
                  <w:p w:rsidR="0076245B" w:rsidRDefault="0076245B" w:rsidP="0076245B">
                    <w:r>
                      <w:rPr>
                        <w:rFonts w:ascii="Arial" w:hAnsi="Arial" w:cs="Arial"/>
                        <w:color w:val="000000"/>
                        <w:sz w:val="16"/>
                        <w:szCs w:val="16"/>
                      </w:rPr>
                      <w:t xml:space="preserve"> </w:t>
                    </w:r>
                  </w:p>
                </w:txbxContent>
              </v:textbox>
            </v:rect>
            <v:rect id="_x0000_s4660" style="position:absolute;left:-641;top:1786;width:448;height:760;rotation:270;mso-position-vertical-relative:page;v-text-anchor:middle" filled="f" stroked="f">
              <v:textbox style="mso-next-textbox:#_x0000_s4660" inset="0,0,0,0">
                <w:txbxContent>
                  <w:p w:rsidR="0076245B" w:rsidRPr="00B77330" w:rsidRDefault="0076245B" w:rsidP="0076245B">
                    <w:pPr>
                      <w:rPr>
                        <w:sz w:val="18"/>
                        <w:szCs w:val="18"/>
                      </w:rPr>
                    </w:pPr>
                    <w:r w:rsidRPr="00B77330">
                      <w:rPr>
                        <w:rFonts w:asciiTheme="majorBidi" w:hAnsiTheme="majorBidi" w:cstheme="majorBidi"/>
                        <w:sz w:val="18"/>
                        <w:szCs w:val="18"/>
                      </w:rPr>
                      <w:t xml:space="preserve">Standard </w:t>
                    </w:r>
                    <w:r>
                      <w:rPr>
                        <w:rFonts w:asciiTheme="majorBidi" w:hAnsiTheme="majorBidi" w:cstheme="majorBidi"/>
                        <w:sz w:val="18"/>
                        <w:szCs w:val="18"/>
                      </w:rPr>
                      <w:t>D</w:t>
                    </w:r>
                    <w:r w:rsidRPr="00B77330">
                      <w:rPr>
                        <w:rFonts w:asciiTheme="majorBidi" w:hAnsiTheme="majorBidi" w:cstheme="majorBidi"/>
                        <w:sz w:val="18"/>
                        <w:szCs w:val="18"/>
                      </w:rPr>
                      <w:t>eviation</w:t>
                    </w:r>
                  </w:p>
                </w:txbxContent>
              </v:textbox>
            </v:rect>
            <v:rect id="_x0000_s4661" style="position:absolute;left:2094;top:3920;width:1340;height:196;mso-wrap-style:none" filled="f" stroked="f">
              <v:textbox style="mso-next-textbox:#_x0000_s4661" inset="0,0,0,0">
                <w:txbxContent>
                  <w:p w:rsidR="0076245B" w:rsidRPr="00B77330" w:rsidRDefault="0076245B" w:rsidP="0076245B">
                    <w:r w:rsidRPr="00B77330">
                      <w:rPr>
                        <w:rFonts w:ascii="Times New Roman" w:hAnsi="Times New Roman" w:cs="Times New Roman"/>
                        <w:color w:val="000000"/>
                        <w:sz w:val="18"/>
                        <w:szCs w:val="18"/>
                      </w:rPr>
                      <w:t>Years After Shock</w:t>
                    </w:r>
                  </w:p>
                </w:txbxContent>
              </v:textbox>
            </v:rect>
          </v:group>
        </w:pict>
      </w: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D849FB" w:rsidRDefault="00D849F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D849FB" w:rsidRDefault="00D849FB" w:rsidP="00F33BC8">
      <w:pPr>
        <w:tabs>
          <w:tab w:val="left" w:pos="1382"/>
          <w:tab w:val="left" w:pos="7857"/>
        </w:tabs>
        <w:spacing w:after="0" w:line="240" w:lineRule="auto"/>
        <w:rPr>
          <w:rFonts w:asciiTheme="majorBidi" w:hAnsiTheme="majorBidi" w:cstheme="majorBidi"/>
        </w:rPr>
      </w:pPr>
    </w:p>
    <w:p w:rsidR="00D849FB" w:rsidRDefault="00D849FB" w:rsidP="00F33BC8">
      <w:pPr>
        <w:tabs>
          <w:tab w:val="left" w:pos="1382"/>
          <w:tab w:val="left" w:pos="7857"/>
        </w:tabs>
        <w:spacing w:after="0" w:line="240" w:lineRule="auto"/>
        <w:rPr>
          <w:rFonts w:asciiTheme="majorBidi" w:hAnsiTheme="majorBidi" w:cstheme="majorBidi"/>
        </w:rPr>
      </w:pPr>
    </w:p>
    <w:p w:rsidR="00D849FB" w:rsidRDefault="00D849FB" w:rsidP="00F33BC8">
      <w:pPr>
        <w:tabs>
          <w:tab w:val="left" w:pos="1382"/>
          <w:tab w:val="left" w:pos="7857"/>
        </w:tabs>
        <w:spacing w:after="0" w:line="240" w:lineRule="auto"/>
        <w:rPr>
          <w:rFonts w:asciiTheme="majorBidi" w:hAnsiTheme="majorBidi" w:cstheme="majorBidi"/>
        </w:rPr>
      </w:pPr>
    </w:p>
    <w:p w:rsidR="00D849FB" w:rsidRDefault="00D849FB" w:rsidP="00F33BC8">
      <w:pPr>
        <w:tabs>
          <w:tab w:val="left" w:pos="1382"/>
          <w:tab w:val="left" w:pos="7857"/>
        </w:tabs>
        <w:spacing w:after="0" w:line="240" w:lineRule="auto"/>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76245B" w:rsidRPr="00950C34" w:rsidRDefault="0076245B" w:rsidP="0076245B">
      <w:pPr>
        <w:tabs>
          <w:tab w:val="left" w:pos="2520"/>
          <w:tab w:val="left" w:pos="8190"/>
        </w:tabs>
        <w:spacing w:after="0" w:line="240" w:lineRule="auto"/>
        <w:ind w:left="1530" w:right="630"/>
        <w:rPr>
          <w:rFonts w:asciiTheme="majorBidi" w:hAnsiTheme="majorBidi" w:cstheme="majorBidi"/>
        </w:rPr>
      </w:pPr>
      <w:r w:rsidRPr="00287FCE">
        <w:rPr>
          <w:rFonts w:asciiTheme="majorBidi" w:hAnsiTheme="majorBidi" w:cstheme="majorBidi"/>
          <w:bCs/>
        </w:rPr>
        <w:t>FIGURE 1</w:t>
      </w:r>
      <w:r w:rsidRPr="00950C34">
        <w:rPr>
          <w:rFonts w:asciiTheme="majorBidi" w:hAnsiTheme="majorBidi" w:cstheme="majorBidi"/>
        </w:rPr>
        <w:t>: Impulse responses of Real GDP and Teledencity from a one-standard deviation shock to Teledencity</w:t>
      </w:r>
    </w:p>
    <w:p w:rsidR="00287FCE" w:rsidRDefault="00287FCE" w:rsidP="00F33BC8">
      <w:pPr>
        <w:tabs>
          <w:tab w:val="left" w:pos="1382"/>
          <w:tab w:val="left" w:pos="7857"/>
        </w:tabs>
        <w:spacing w:after="0" w:line="240" w:lineRule="auto"/>
        <w:rPr>
          <w:rFonts w:asciiTheme="majorBidi" w:hAnsiTheme="majorBidi" w:cstheme="majorBidi"/>
        </w:rPr>
      </w:pPr>
    </w:p>
    <w:p w:rsidR="002D48C4" w:rsidRPr="00950C34" w:rsidRDefault="002D48C4" w:rsidP="00F33BC8">
      <w:pPr>
        <w:tabs>
          <w:tab w:val="left" w:pos="1382"/>
          <w:tab w:val="left" w:pos="7857"/>
        </w:tabs>
        <w:spacing w:after="0" w:line="240" w:lineRule="auto"/>
        <w:rPr>
          <w:rFonts w:asciiTheme="majorBidi" w:hAnsiTheme="majorBidi" w:cstheme="majorBidi"/>
        </w:rPr>
      </w:pPr>
    </w:p>
    <w:p w:rsidR="004D6C94" w:rsidRPr="00CE4963" w:rsidRDefault="00CE4963" w:rsidP="00F33BC8">
      <w:pPr>
        <w:pStyle w:val="ListParagraph"/>
        <w:numPr>
          <w:ilvl w:val="0"/>
          <w:numId w:val="1"/>
        </w:numPr>
        <w:spacing w:after="0" w:line="240" w:lineRule="auto"/>
        <w:ind w:left="0" w:firstLine="0"/>
        <w:rPr>
          <w:rFonts w:asciiTheme="majorBidi" w:hAnsiTheme="majorBidi" w:cstheme="majorBidi"/>
          <w:b/>
          <w:bCs/>
          <w:sz w:val="28"/>
          <w:szCs w:val="28"/>
        </w:rPr>
      </w:pPr>
      <w:r>
        <w:rPr>
          <w:rFonts w:asciiTheme="majorBidi" w:hAnsiTheme="majorBidi" w:cstheme="majorBidi"/>
          <w:b/>
          <w:bCs/>
          <w:sz w:val="28"/>
          <w:szCs w:val="28"/>
        </w:rPr>
        <w:t>CONCLUSION</w:t>
      </w:r>
    </w:p>
    <w:p w:rsidR="00140324" w:rsidRPr="00950C34" w:rsidRDefault="001F6C17" w:rsidP="00A521DF">
      <w:pPr>
        <w:tabs>
          <w:tab w:val="left" w:pos="1382"/>
          <w:tab w:val="left" w:pos="7857"/>
        </w:tabs>
        <w:spacing w:after="0" w:line="240" w:lineRule="auto"/>
        <w:rPr>
          <w:rFonts w:asciiTheme="majorBidi" w:hAnsiTheme="majorBidi" w:cstheme="majorBidi"/>
        </w:rPr>
      </w:pPr>
      <w:r>
        <w:rPr>
          <w:rFonts w:asciiTheme="majorBidi" w:hAnsiTheme="majorBidi" w:cstheme="majorBidi"/>
        </w:rPr>
        <w:t>This study examined the causal relationship between</w:t>
      </w:r>
      <w:r w:rsidR="00140324" w:rsidRPr="00950C34">
        <w:rPr>
          <w:rFonts w:asciiTheme="majorBidi" w:hAnsiTheme="majorBidi" w:cstheme="majorBidi"/>
        </w:rPr>
        <w:t xml:space="preserve"> ICT development and economic growth in </w:t>
      </w:r>
      <w:r w:rsidR="00D849FB" w:rsidRPr="00950C34">
        <w:rPr>
          <w:rFonts w:asciiTheme="majorBidi" w:hAnsiTheme="majorBidi" w:cstheme="majorBidi"/>
        </w:rPr>
        <w:t>Iran based</w:t>
      </w:r>
      <w:r w:rsidR="00140324" w:rsidRPr="00950C34">
        <w:rPr>
          <w:rFonts w:asciiTheme="majorBidi" w:hAnsiTheme="majorBidi" w:cstheme="majorBidi"/>
        </w:rPr>
        <w:t xml:space="preserve"> </w:t>
      </w:r>
      <w:r w:rsidR="00D849FB" w:rsidRPr="00950C34">
        <w:rPr>
          <w:rFonts w:asciiTheme="majorBidi" w:hAnsiTheme="majorBidi" w:cstheme="majorBidi"/>
        </w:rPr>
        <w:t>on the</w:t>
      </w:r>
      <w:r w:rsidR="00140324" w:rsidRPr="00950C34">
        <w:rPr>
          <w:rFonts w:asciiTheme="majorBidi" w:hAnsiTheme="majorBidi" w:cstheme="majorBidi"/>
        </w:rPr>
        <w:t xml:space="preserve"> causal</w:t>
      </w:r>
      <w:r w:rsidR="00E707C2" w:rsidRPr="00950C34">
        <w:rPr>
          <w:rFonts w:asciiTheme="majorBidi" w:hAnsiTheme="majorBidi" w:cstheme="majorBidi"/>
        </w:rPr>
        <w:t>ity</w:t>
      </w:r>
      <w:r w:rsidR="00140324" w:rsidRPr="00950C34">
        <w:rPr>
          <w:rFonts w:asciiTheme="majorBidi" w:hAnsiTheme="majorBidi" w:cstheme="majorBidi"/>
        </w:rPr>
        <w:t xml:space="preserve"> </w:t>
      </w:r>
      <w:r w:rsidR="00E707C2" w:rsidRPr="00950C34">
        <w:rPr>
          <w:rFonts w:asciiTheme="majorBidi" w:hAnsiTheme="majorBidi" w:cstheme="majorBidi"/>
        </w:rPr>
        <w:t>analysis</w:t>
      </w:r>
      <w:r w:rsidR="00140324" w:rsidRPr="00950C34">
        <w:rPr>
          <w:rFonts w:asciiTheme="majorBidi" w:hAnsiTheme="majorBidi" w:cstheme="majorBidi"/>
        </w:rPr>
        <w:t xml:space="preserve"> </w:t>
      </w:r>
      <w:r w:rsidR="00E707C2" w:rsidRPr="00950C34">
        <w:rPr>
          <w:rFonts w:asciiTheme="majorBidi" w:hAnsiTheme="majorBidi" w:cstheme="majorBidi"/>
        </w:rPr>
        <w:t>among</w:t>
      </w:r>
      <w:r w:rsidR="00140324" w:rsidRPr="00950C34">
        <w:rPr>
          <w:rFonts w:asciiTheme="majorBidi" w:hAnsiTheme="majorBidi" w:cstheme="majorBidi"/>
        </w:rPr>
        <w:t xml:space="preserve"> natural logarithms of real </w:t>
      </w:r>
      <w:r w:rsidR="004D375D" w:rsidRPr="00950C34">
        <w:rPr>
          <w:rFonts w:asciiTheme="majorBidi" w:hAnsiTheme="majorBidi" w:cstheme="majorBidi"/>
        </w:rPr>
        <w:t>GDP and</w:t>
      </w:r>
      <w:r w:rsidR="00140324" w:rsidRPr="00950C34">
        <w:rPr>
          <w:rFonts w:asciiTheme="majorBidi" w:hAnsiTheme="majorBidi" w:cstheme="majorBidi"/>
        </w:rPr>
        <w:t xml:space="preserve"> Teledencity by </w:t>
      </w:r>
      <w:r w:rsidR="008905E2" w:rsidRPr="00950C34">
        <w:rPr>
          <w:rFonts w:asciiTheme="majorBidi" w:hAnsiTheme="majorBidi" w:cstheme="majorBidi"/>
        </w:rPr>
        <w:t xml:space="preserve">cointegration </w:t>
      </w:r>
      <w:r w:rsidR="00A521DF">
        <w:rPr>
          <w:rFonts w:asciiTheme="majorBidi" w:hAnsiTheme="majorBidi" w:cstheme="majorBidi"/>
        </w:rPr>
        <w:t xml:space="preserve">and </w:t>
      </w:r>
      <w:r w:rsidR="008905E2">
        <w:rPr>
          <w:rFonts w:asciiTheme="majorBidi" w:hAnsiTheme="majorBidi" w:cstheme="majorBidi"/>
        </w:rPr>
        <w:t>e</w:t>
      </w:r>
      <w:r w:rsidR="00140324" w:rsidRPr="00950C34">
        <w:rPr>
          <w:rFonts w:asciiTheme="majorBidi" w:hAnsiTheme="majorBidi" w:cstheme="majorBidi"/>
        </w:rPr>
        <w:t>rror-</w:t>
      </w:r>
      <w:r w:rsidR="008905E2">
        <w:rPr>
          <w:rFonts w:asciiTheme="majorBidi" w:hAnsiTheme="majorBidi" w:cstheme="majorBidi"/>
        </w:rPr>
        <w:t>c</w:t>
      </w:r>
      <w:r w:rsidR="00A521DF">
        <w:rPr>
          <w:rFonts w:asciiTheme="majorBidi" w:hAnsiTheme="majorBidi" w:cstheme="majorBidi"/>
        </w:rPr>
        <w:t xml:space="preserve">orrection </w:t>
      </w:r>
      <w:r w:rsidR="008905E2">
        <w:rPr>
          <w:rFonts w:asciiTheme="majorBidi" w:hAnsiTheme="majorBidi" w:cstheme="majorBidi"/>
        </w:rPr>
        <w:t>m</w:t>
      </w:r>
      <w:r w:rsidR="00140324" w:rsidRPr="00950C34">
        <w:rPr>
          <w:rFonts w:asciiTheme="majorBidi" w:hAnsiTheme="majorBidi" w:cstheme="majorBidi"/>
        </w:rPr>
        <w:t>odeling</w:t>
      </w:r>
      <w:r w:rsidR="008905E2">
        <w:rPr>
          <w:rFonts w:asciiTheme="majorBidi" w:hAnsiTheme="majorBidi" w:cstheme="majorBidi"/>
        </w:rPr>
        <w:t xml:space="preserve"> techniques</w:t>
      </w:r>
      <w:r w:rsidR="008905E2" w:rsidRPr="008905E2">
        <w:rPr>
          <w:rFonts w:asciiTheme="majorBidi" w:hAnsiTheme="majorBidi" w:cstheme="majorBidi"/>
        </w:rPr>
        <w:t xml:space="preserve"> </w:t>
      </w:r>
      <w:r w:rsidR="008905E2" w:rsidRPr="00950C34">
        <w:rPr>
          <w:rFonts w:asciiTheme="majorBidi" w:hAnsiTheme="majorBidi" w:cstheme="majorBidi"/>
        </w:rPr>
        <w:t xml:space="preserve">over the period </w:t>
      </w:r>
      <w:r w:rsidR="008905E2">
        <w:rPr>
          <w:rFonts w:asciiTheme="majorBidi" w:hAnsiTheme="majorBidi" w:cstheme="majorBidi"/>
        </w:rPr>
        <w:t>of 1975 to 2009.</w:t>
      </w:r>
    </w:p>
    <w:p w:rsidR="00140324" w:rsidRPr="00950C34" w:rsidRDefault="00D26F5A" w:rsidP="00D26F5A">
      <w:pPr>
        <w:tabs>
          <w:tab w:val="left" w:pos="1382"/>
          <w:tab w:val="left" w:pos="7857"/>
        </w:tabs>
        <w:spacing w:after="0" w:line="240" w:lineRule="auto"/>
        <w:rPr>
          <w:rFonts w:asciiTheme="majorBidi" w:hAnsiTheme="majorBidi" w:cstheme="majorBidi"/>
        </w:rPr>
      </w:pPr>
      <w:r w:rsidRPr="00D26F5A">
        <w:rPr>
          <w:rFonts w:asciiTheme="majorBidi" w:hAnsiTheme="majorBidi" w:cstheme="majorBidi"/>
        </w:rPr>
        <w:t xml:space="preserve">The overall result of estimation indicates that </w:t>
      </w:r>
      <w:r>
        <w:rPr>
          <w:rFonts w:asciiTheme="majorBidi" w:hAnsiTheme="majorBidi" w:cstheme="majorBidi"/>
        </w:rPr>
        <w:t>there is</w:t>
      </w:r>
      <w:r w:rsidR="00140324" w:rsidRPr="00950C34">
        <w:rPr>
          <w:rFonts w:asciiTheme="majorBidi" w:hAnsiTheme="majorBidi" w:cstheme="majorBidi"/>
        </w:rPr>
        <w:t xml:space="preserve"> a one-way causal relationship from </w:t>
      </w:r>
      <w:r w:rsidR="00E707C2" w:rsidRPr="00950C34">
        <w:rPr>
          <w:rFonts w:asciiTheme="majorBidi" w:hAnsiTheme="majorBidi" w:cstheme="majorBidi"/>
        </w:rPr>
        <w:t xml:space="preserve">Teledencity </w:t>
      </w:r>
      <w:r w:rsidR="00140324" w:rsidRPr="00950C34">
        <w:rPr>
          <w:rFonts w:asciiTheme="majorBidi" w:hAnsiTheme="majorBidi" w:cstheme="majorBidi"/>
        </w:rPr>
        <w:t xml:space="preserve">to </w:t>
      </w:r>
      <w:r w:rsidR="00E707C2" w:rsidRPr="00950C34">
        <w:rPr>
          <w:rFonts w:asciiTheme="majorBidi" w:hAnsiTheme="majorBidi" w:cstheme="majorBidi"/>
        </w:rPr>
        <w:t xml:space="preserve">Real GDP </w:t>
      </w:r>
      <w:r w:rsidR="00140324" w:rsidRPr="00950C34">
        <w:rPr>
          <w:rFonts w:asciiTheme="majorBidi" w:hAnsiTheme="majorBidi" w:cstheme="majorBidi"/>
        </w:rPr>
        <w:t xml:space="preserve">in the long-run </w:t>
      </w:r>
      <w:r w:rsidRPr="00950C34">
        <w:rPr>
          <w:rFonts w:asciiTheme="majorBidi" w:hAnsiTheme="majorBidi" w:cstheme="majorBidi"/>
        </w:rPr>
        <w:t xml:space="preserve">while the reverse does not hold </w:t>
      </w:r>
      <w:r w:rsidR="00140324" w:rsidRPr="00950C34">
        <w:rPr>
          <w:rFonts w:asciiTheme="majorBidi" w:hAnsiTheme="majorBidi" w:cstheme="majorBidi"/>
        </w:rPr>
        <w:t>and ICT is relatively ex</w:t>
      </w:r>
      <w:r>
        <w:rPr>
          <w:rFonts w:asciiTheme="majorBidi" w:hAnsiTheme="majorBidi" w:cstheme="majorBidi"/>
        </w:rPr>
        <w:t>ogenous. However, the results did</w:t>
      </w:r>
      <w:r w:rsidR="00140324" w:rsidRPr="00950C34">
        <w:rPr>
          <w:rFonts w:asciiTheme="majorBidi" w:hAnsiTheme="majorBidi" w:cstheme="majorBidi"/>
        </w:rPr>
        <w:t xml:space="preserve"> not support the null hypothesis </w:t>
      </w:r>
      <w:r w:rsidR="00E707C2" w:rsidRPr="00950C34">
        <w:rPr>
          <w:rFonts w:asciiTheme="majorBidi" w:hAnsiTheme="majorBidi" w:cstheme="majorBidi"/>
        </w:rPr>
        <w:t>regarding no</w:t>
      </w:r>
      <w:r w:rsidR="00140324" w:rsidRPr="00950C34">
        <w:rPr>
          <w:rFonts w:asciiTheme="majorBidi" w:hAnsiTheme="majorBidi" w:cstheme="majorBidi"/>
        </w:rPr>
        <w:t xml:space="preserve"> causation at both way of directional in the short-run.</w:t>
      </w:r>
    </w:p>
    <w:p w:rsidR="00140324" w:rsidRPr="00950C34" w:rsidRDefault="00CA3DAD" w:rsidP="00CA3DAD">
      <w:pPr>
        <w:tabs>
          <w:tab w:val="left" w:pos="1382"/>
          <w:tab w:val="left" w:pos="7857"/>
        </w:tabs>
        <w:spacing w:after="0" w:line="240" w:lineRule="auto"/>
        <w:rPr>
          <w:rFonts w:asciiTheme="majorBidi" w:hAnsiTheme="majorBidi" w:cstheme="majorBidi"/>
        </w:rPr>
      </w:pPr>
      <w:r>
        <w:rPr>
          <w:rFonts w:asciiTheme="majorBidi" w:hAnsiTheme="majorBidi" w:cstheme="majorBidi"/>
        </w:rPr>
        <w:t>These</w:t>
      </w:r>
      <w:r w:rsidR="00D26F5A" w:rsidRPr="00950C34">
        <w:rPr>
          <w:rFonts w:asciiTheme="majorBidi" w:hAnsiTheme="majorBidi" w:cstheme="majorBidi"/>
        </w:rPr>
        <w:t xml:space="preserve"> </w:t>
      </w:r>
      <w:r w:rsidR="00D26F5A">
        <w:rPr>
          <w:rFonts w:asciiTheme="majorBidi" w:hAnsiTheme="majorBidi" w:cstheme="majorBidi"/>
        </w:rPr>
        <w:t>finding</w:t>
      </w:r>
      <w:r>
        <w:rPr>
          <w:rFonts w:asciiTheme="majorBidi" w:hAnsiTheme="majorBidi" w:cstheme="majorBidi"/>
        </w:rPr>
        <w:t>s address</w:t>
      </w:r>
      <w:r w:rsidR="00140324" w:rsidRPr="00950C34">
        <w:rPr>
          <w:rFonts w:asciiTheme="majorBidi" w:hAnsiTheme="majorBidi" w:cstheme="majorBidi"/>
        </w:rPr>
        <w:t xml:space="preserve"> the problem of reverse causality</w:t>
      </w:r>
      <w:r w:rsidR="004D33D9">
        <w:rPr>
          <w:rFonts w:asciiTheme="majorBidi" w:hAnsiTheme="majorBidi" w:cstheme="majorBidi"/>
        </w:rPr>
        <w:t xml:space="preserve"> in </w:t>
      </w:r>
      <w:r w:rsidR="00162E74">
        <w:rPr>
          <w:rFonts w:asciiTheme="majorBidi" w:hAnsiTheme="majorBidi" w:cstheme="majorBidi"/>
        </w:rPr>
        <w:t>Iran economy while</w:t>
      </w:r>
      <w:r w:rsidR="00140324" w:rsidRPr="00950C34">
        <w:rPr>
          <w:rFonts w:asciiTheme="majorBidi" w:hAnsiTheme="majorBidi" w:cstheme="majorBidi"/>
        </w:rPr>
        <w:t xml:space="preserve"> </w:t>
      </w:r>
      <w:r w:rsidR="004D33D9">
        <w:rPr>
          <w:rFonts w:asciiTheme="majorBidi" w:hAnsiTheme="majorBidi" w:cstheme="majorBidi"/>
        </w:rPr>
        <w:t>t</w:t>
      </w:r>
      <w:r w:rsidR="00140324" w:rsidRPr="00950C34">
        <w:rPr>
          <w:rFonts w:asciiTheme="majorBidi" w:hAnsiTheme="majorBidi" w:cstheme="majorBidi"/>
        </w:rPr>
        <w:t>his feedback relationship seems to be supported by the empirical evidence available</w:t>
      </w:r>
      <w:r w:rsidR="00162E74" w:rsidRPr="00162E74">
        <w:rPr>
          <w:rFonts w:asciiTheme="majorBidi" w:hAnsiTheme="majorBidi" w:cstheme="majorBidi"/>
        </w:rPr>
        <w:t xml:space="preserve"> </w:t>
      </w:r>
      <w:r w:rsidR="00162E74">
        <w:rPr>
          <w:rFonts w:asciiTheme="majorBidi" w:hAnsiTheme="majorBidi" w:cstheme="majorBidi"/>
        </w:rPr>
        <w:t>in context of the developed economy</w:t>
      </w:r>
      <w:r w:rsidR="00140324" w:rsidRPr="00950C34">
        <w:rPr>
          <w:rFonts w:asciiTheme="majorBidi" w:hAnsiTheme="majorBidi" w:cstheme="majorBidi"/>
        </w:rPr>
        <w:t>.</w:t>
      </w:r>
      <w:r w:rsidR="00162E74">
        <w:rPr>
          <w:rFonts w:asciiTheme="majorBidi" w:hAnsiTheme="majorBidi" w:cstheme="majorBidi"/>
        </w:rPr>
        <w:t xml:space="preserve"> </w:t>
      </w:r>
      <w:r w:rsidR="00140324" w:rsidRPr="00950C34">
        <w:rPr>
          <w:rFonts w:asciiTheme="majorBidi" w:hAnsiTheme="majorBidi" w:cstheme="majorBidi"/>
        </w:rPr>
        <w:t xml:space="preserve">Besides the reverse causality issue, </w:t>
      </w:r>
      <w:r w:rsidR="00D26F5A" w:rsidRPr="00950C34">
        <w:rPr>
          <w:rFonts w:asciiTheme="majorBidi" w:hAnsiTheme="majorBidi" w:cstheme="majorBidi"/>
        </w:rPr>
        <w:t>an</w:t>
      </w:r>
      <w:r w:rsidR="00140324" w:rsidRPr="00950C34">
        <w:rPr>
          <w:rFonts w:asciiTheme="majorBidi" w:hAnsiTheme="majorBidi" w:cstheme="majorBidi"/>
        </w:rPr>
        <w:t xml:space="preserve"> underdevelopment of other complementary factors may be a possible reason for a lack of causality in short-run. This implies that an improvement in telecommunications infrastructure alone is not sufficient for stimulating growth. </w:t>
      </w:r>
      <w:r w:rsidR="004D375D" w:rsidRPr="00950C34">
        <w:rPr>
          <w:rFonts w:asciiTheme="majorBidi" w:hAnsiTheme="majorBidi" w:cstheme="majorBidi"/>
        </w:rPr>
        <w:t>It</w:t>
      </w:r>
      <w:r w:rsidR="00140324" w:rsidRPr="00950C34">
        <w:rPr>
          <w:rFonts w:asciiTheme="majorBidi" w:hAnsiTheme="majorBidi" w:cstheme="majorBidi"/>
        </w:rPr>
        <w:t xml:space="preserve"> is important to keep in mind the fact that economic growth involves very complex relationships among many variables.</w:t>
      </w:r>
    </w:p>
    <w:p w:rsidR="006D58C2" w:rsidRDefault="00162E74" w:rsidP="008D3577">
      <w:pPr>
        <w:tabs>
          <w:tab w:val="left" w:pos="1382"/>
          <w:tab w:val="left" w:pos="7857"/>
        </w:tabs>
        <w:spacing w:after="0" w:line="240" w:lineRule="auto"/>
        <w:rPr>
          <w:rFonts w:asciiTheme="majorBidi" w:hAnsiTheme="majorBidi" w:cstheme="majorBidi"/>
        </w:rPr>
      </w:pPr>
      <w:r>
        <w:rPr>
          <w:rFonts w:asciiTheme="majorBidi" w:hAnsiTheme="majorBidi" w:cstheme="majorBidi"/>
        </w:rPr>
        <w:t xml:space="preserve">In terms of policy making, </w:t>
      </w:r>
      <w:r w:rsidRPr="00950C34">
        <w:rPr>
          <w:rFonts w:asciiTheme="majorBidi" w:hAnsiTheme="majorBidi" w:cstheme="majorBidi"/>
        </w:rPr>
        <w:t>based</w:t>
      </w:r>
      <w:r w:rsidR="00140324" w:rsidRPr="00950C34">
        <w:rPr>
          <w:rFonts w:asciiTheme="majorBidi" w:hAnsiTheme="majorBidi" w:cstheme="majorBidi"/>
        </w:rPr>
        <w:t xml:space="preserve"> on the results of this study</w:t>
      </w:r>
      <w:r w:rsidR="004D375D">
        <w:rPr>
          <w:rFonts w:asciiTheme="majorBidi" w:hAnsiTheme="majorBidi" w:cstheme="majorBidi"/>
        </w:rPr>
        <w:t xml:space="preserve"> that </w:t>
      </w:r>
      <w:r w:rsidR="004D375D" w:rsidRPr="00950C34">
        <w:rPr>
          <w:rFonts w:asciiTheme="majorBidi" w:hAnsiTheme="majorBidi" w:cstheme="majorBidi"/>
        </w:rPr>
        <w:t xml:space="preserve">empirical evidence supports causality running form ICT infrastructure to economic growth in </w:t>
      </w:r>
      <w:r w:rsidR="004D375D">
        <w:rPr>
          <w:rFonts w:asciiTheme="majorBidi" w:hAnsiTheme="majorBidi" w:cstheme="majorBidi"/>
        </w:rPr>
        <w:t>long run,</w:t>
      </w:r>
      <w:r w:rsidR="004D375D" w:rsidRPr="00950C34">
        <w:rPr>
          <w:rFonts w:asciiTheme="majorBidi" w:hAnsiTheme="majorBidi" w:cstheme="majorBidi"/>
        </w:rPr>
        <w:t xml:space="preserve"> the</w:t>
      </w:r>
      <w:r w:rsidR="006D58C2">
        <w:rPr>
          <w:rFonts w:asciiTheme="majorBidi" w:hAnsiTheme="majorBidi" w:cstheme="majorBidi"/>
        </w:rPr>
        <w:t xml:space="preserve"> more</w:t>
      </w:r>
      <w:r w:rsidR="004D375D" w:rsidRPr="00950C34">
        <w:rPr>
          <w:rFonts w:asciiTheme="majorBidi" w:hAnsiTheme="majorBidi" w:cstheme="majorBidi"/>
        </w:rPr>
        <w:t xml:space="preserve"> resources should be allocated to ICT-industry sector.</w:t>
      </w:r>
      <w:r w:rsidR="006D58C2">
        <w:rPr>
          <w:rFonts w:asciiTheme="majorBidi" w:hAnsiTheme="majorBidi" w:cstheme="majorBidi"/>
        </w:rPr>
        <w:t xml:space="preserve"> </w:t>
      </w:r>
      <w:r w:rsidR="006D58C2" w:rsidRPr="00950C34">
        <w:rPr>
          <w:rFonts w:asciiTheme="majorBidi" w:hAnsiTheme="majorBidi" w:cstheme="majorBidi"/>
        </w:rPr>
        <w:t>On the other hand</w:t>
      </w:r>
      <w:r w:rsidR="00CA3DAD">
        <w:rPr>
          <w:rFonts w:asciiTheme="majorBidi" w:hAnsiTheme="majorBidi" w:cstheme="majorBidi"/>
        </w:rPr>
        <w:t>,</w:t>
      </w:r>
      <w:r w:rsidR="006D58C2" w:rsidRPr="00950C34">
        <w:rPr>
          <w:rFonts w:asciiTheme="majorBidi" w:hAnsiTheme="majorBidi" w:cstheme="majorBidi"/>
        </w:rPr>
        <w:t xml:space="preserve"> promoting ICT-use and creating the environmental conditions to supp</w:t>
      </w:r>
      <w:r w:rsidR="008D3577">
        <w:rPr>
          <w:rFonts w:asciiTheme="majorBidi" w:hAnsiTheme="majorBidi" w:cstheme="majorBidi"/>
        </w:rPr>
        <w:t>ort</w:t>
      </w:r>
      <w:r w:rsidR="006D58C2">
        <w:rPr>
          <w:rFonts w:asciiTheme="majorBidi" w:hAnsiTheme="majorBidi" w:cstheme="majorBidi"/>
        </w:rPr>
        <w:t xml:space="preserve"> effective use of ICT </w:t>
      </w:r>
      <w:r w:rsidR="008D3577">
        <w:rPr>
          <w:rFonts w:asciiTheme="majorBidi" w:hAnsiTheme="majorBidi" w:cstheme="majorBidi"/>
        </w:rPr>
        <w:t xml:space="preserve">can </w:t>
      </w:r>
      <w:r w:rsidR="006D58C2" w:rsidRPr="00950C34">
        <w:rPr>
          <w:rFonts w:asciiTheme="majorBidi" w:hAnsiTheme="majorBidi" w:cstheme="majorBidi"/>
        </w:rPr>
        <w:t xml:space="preserve">likely solve the reverse causality or </w:t>
      </w:r>
      <w:r w:rsidR="008D3577">
        <w:rPr>
          <w:rFonts w:asciiTheme="majorBidi" w:hAnsiTheme="majorBidi" w:cstheme="majorBidi"/>
        </w:rPr>
        <w:t xml:space="preserve">this </w:t>
      </w:r>
      <w:r w:rsidR="006D58C2" w:rsidRPr="00950C34">
        <w:rPr>
          <w:rFonts w:asciiTheme="majorBidi" w:hAnsiTheme="majorBidi" w:cstheme="majorBidi"/>
        </w:rPr>
        <w:t>feedback problem in Iran economy.</w:t>
      </w:r>
    </w:p>
    <w:p w:rsidR="002E1862" w:rsidRPr="00950C34" w:rsidRDefault="002E1862" w:rsidP="008D3577">
      <w:pPr>
        <w:tabs>
          <w:tab w:val="left" w:pos="1382"/>
          <w:tab w:val="left" w:pos="7857"/>
        </w:tabs>
        <w:spacing w:after="0" w:line="240" w:lineRule="auto"/>
        <w:rPr>
          <w:rFonts w:asciiTheme="majorBidi" w:hAnsiTheme="majorBidi" w:cstheme="majorBidi"/>
        </w:rPr>
      </w:pPr>
    </w:p>
    <w:p w:rsidR="0001400F" w:rsidRDefault="0001400F" w:rsidP="00F33BC8">
      <w:pPr>
        <w:tabs>
          <w:tab w:val="left" w:pos="1382"/>
          <w:tab w:val="left" w:pos="7857"/>
        </w:tabs>
        <w:spacing w:after="0" w:line="240" w:lineRule="auto"/>
        <w:rPr>
          <w:rFonts w:asciiTheme="majorBidi" w:hAnsiTheme="majorBidi" w:cstheme="majorBidi"/>
        </w:rPr>
      </w:pPr>
    </w:p>
    <w:p w:rsidR="00285DC5" w:rsidRPr="00950C34" w:rsidRDefault="00285DC5" w:rsidP="00F33BC8">
      <w:pPr>
        <w:spacing w:after="0" w:line="240" w:lineRule="auto"/>
        <w:ind w:left="360" w:hanging="360"/>
        <w:outlineLvl w:val="0"/>
        <w:rPr>
          <w:rFonts w:asciiTheme="majorBidi" w:hAnsiTheme="majorBidi" w:cstheme="majorBidi"/>
          <w:b/>
          <w:bCs/>
          <w:sz w:val="24"/>
          <w:szCs w:val="24"/>
        </w:rPr>
      </w:pPr>
      <w:r w:rsidRPr="00950C34">
        <w:rPr>
          <w:rFonts w:asciiTheme="majorBidi" w:hAnsiTheme="majorBidi" w:cstheme="majorBidi"/>
          <w:b/>
          <w:bCs/>
          <w:sz w:val="24"/>
          <w:szCs w:val="24"/>
        </w:rPr>
        <w:t>References:</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Armstrong, P., Harchaoui, T., Jackson, C., &amp; Tarkhani, F. (2002). A Comparison of Canada-U.S. Economic Growth in the Information Age, 1981–2000: The Importance of Investment in Information and Communication Technologies. </w:t>
      </w:r>
      <w:r w:rsidRPr="00950C34">
        <w:rPr>
          <w:rFonts w:asciiTheme="majorBidi" w:hAnsiTheme="majorBidi" w:cstheme="majorBidi"/>
          <w:i/>
        </w:rPr>
        <w:t>Statistics Canada</w:t>
      </w:r>
      <w:r w:rsidRPr="00950C34">
        <w:rPr>
          <w:rFonts w:asciiTheme="majorBidi" w:hAnsiTheme="majorBidi" w:cstheme="majorBidi"/>
        </w:rPr>
        <w:t xml:space="preserve">, </w:t>
      </w:r>
      <w:r w:rsidRPr="00950C34">
        <w:rPr>
          <w:rFonts w:asciiTheme="majorBidi" w:hAnsiTheme="majorBidi" w:cstheme="majorBidi"/>
          <w:i/>
        </w:rPr>
        <w:t>Analytical Studies Branch.</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Avgerou, C. (1998). How Can IT Enable Economic Growth in Developing Countries? </w:t>
      </w:r>
      <w:r w:rsidRPr="00950C34">
        <w:rPr>
          <w:rFonts w:asciiTheme="majorBidi" w:hAnsiTheme="majorBidi" w:cstheme="majorBidi"/>
          <w:i/>
        </w:rPr>
        <w:t>Information Technology for Development, Vol. 8 ( 1),</w:t>
      </w:r>
      <w:r w:rsidRPr="00950C34">
        <w:rPr>
          <w:rFonts w:asciiTheme="majorBidi" w:hAnsiTheme="majorBidi" w:cstheme="majorBidi"/>
        </w:rPr>
        <w:t xml:space="preserve"> 15.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 xml:space="preserve">Baily, M., Lawrence, R. (2001). Do we have a new E-Conomy? </w:t>
      </w:r>
      <w:r w:rsidRPr="00950C34">
        <w:rPr>
          <w:rFonts w:asciiTheme="majorBidi" w:hAnsiTheme="majorBidi" w:cstheme="majorBidi"/>
          <w:i/>
        </w:rPr>
        <w:t>American Economic Review 91,</w:t>
      </w:r>
      <w:r w:rsidRPr="00950C34">
        <w:rPr>
          <w:rFonts w:asciiTheme="majorBidi" w:hAnsiTheme="majorBidi" w:cstheme="majorBidi"/>
        </w:rPr>
        <w:t xml:space="preserve"> 308–312.</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Basu, S., &amp; Fernald, J. (2007). Information and Communications Technology as a General-Purpose Technology: Evidence from U.S. Industry Data. </w:t>
      </w:r>
      <w:r w:rsidRPr="00950C34">
        <w:rPr>
          <w:rFonts w:asciiTheme="majorBidi" w:hAnsiTheme="majorBidi" w:cstheme="majorBidi"/>
          <w:i/>
        </w:rPr>
        <w:t xml:space="preserve">German Economic Review, 8 </w:t>
      </w:r>
      <w:r w:rsidRPr="00950C34">
        <w:rPr>
          <w:rFonts w:asciiTheme="majorBidi" w:hAnsiTheme="majorBidi" w:cstheme="majorBidi"/>
        </w:rPr>
        <w:t>(5), 146 –173.</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Cette, G., Kokoglu, Y., &amp; Mairesse, J. (2000). The Diffusion of Information and Communication Technologies in France: Measurement and Contribution to Growth and Productivity. </w:t>
      </w:r>
      <w:r w:rsidRPr="00950C34">
        <w:rPr>
          <w:rFonts w:asciiTheme="majorBidi" w:hAnsiTheme="majorBidi" w:cstheme="majorBidi"/>
          <w:i/>
        </w:rPr>
        <w:t>Economie and Statistique</w:t>
      </w:r>
      <w:r w:rsidRPr="00950C34">
        <w:rPr>
          <w:rFonts w:asciiTheme="majorBidi" w:hAnsiTheme="majorBidi" w:cstheme="majorBidi"/>
        </w:rPr>
        <w:t>, 339-340.</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Chakraborty, C., &amp; Nandi, B. (2003). Privatization, telecommunications and growth in selected Asian countries: An econometric analysis. </w:t>
      </w:r>
      <w:r w:rsidRPr="00950C34">
        <w:rPr>
          <w:rFonts w:asciiTheme="majorBidi" w:hAnsiTheme="majorBidi" w:cstheme="majorBidi"/>
          <w:i/>
        </w:rPr>
        <w:t>Communications and Strategies, 52,</w:t>
      </w:r>
      <w:r w:rsidRPr="00950C34">
        <w:rPr>
          <w:rFonts w:asciiTheme="majorBidi" w:hAnsiTheme="majorBidi" w:cstheme="majorBidi"/>
        </w:rPr>
        <w:t xml:space="preserve"> 31–47.</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Cieslik, A., &amp; Kaniewsk, M. (2004). Telecommunications infrastructure and regional economic development: the case of Poland. </w:t>
      </w:r>
      <w:r w:rsidRPr="00950C34">
        <w:rPr>
          <w:rFonts w:asciiTheme="majorBidi" w:hAnsiTheme="majorBidi" w:cstheme="majorBidi"/>
          <w:i/>
        </w:rPr>
        <w:t>Regional Studies 38,</w:t>
      </w:r>
      <w:r w:rsidRPr="00950C34">
        <w:rPr>
          <w:rFonts w:asciiTheme="majorBidi" w:hAnsiTheme="majorBidi" w:cstheme="majorBidi"/>
        </w:rPr>
        <w:t xml:space="preserve"> 713–725.</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Colecchia, A., &amp; Schreyer,P. (2001). The impact of information communications technology on output growth. </w:t>
      </w:r>
      <w:r w:rsidRPr="00950C34">
        <w:rPr>
          <w:rFonts w:asciiTheme="majorBidi" w:hAnsiTheme="majorBidi" w:cstheme="majorBidi"/>
          <w:i/>
        </w:rPr>
        <w:t>STI Working Paper 7.</w:t>
      </w:r>
      <w:r w:rsidRPr="00950C34">
        <w:rPr>
          <w:rFonts w:asciiTheme="majorBidi" w:hAnsiTheme="majorBidi" w:cstheme="majorBidi"/>
        </w:rPr>
        <w:t xml:space="preserve">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Colleran, E.K., Herbert ,P.L., &amp; Lewitzky, S. (1993). Telecommunications and growth: The contribution of telecommunications infrastructure investment to aggregate and sectoral productivity. </w:t>
      </w:r>
      <w:r w:rsidRPr="00950C34">
        <w:rPr>
          <w:rFonts w:asciiTheme="majorBidi" w:hAnsiTheme="majorBidi" w:cstheme="majorBidi"/>
          <w:i/>
        </w:rPr>
        <w:t>Telecommunications Policy, 17,</w:t>
      </w:r>
      <w:r w:rsidRPr="00950C34">
        <w:rPr>
          <w:rFonts w:asciiTheme="majorBidi" w:hAnsiTheme="majorBidi" w:cstheme="majorBidi"/>
        </w:rPr>
        <w:t xml:space="preserve"> 677–690.</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Parker, E.B., Colleran, E.K., &amp; Gold, M.A. (1991). Telecommunications infrastructure and economic growth: Ananalysis of causality. </w:t>
      </w:r>
      <w:r w:rsidRPr="00950C34">
        <w:rPr>
          <w:rFonts w:asciiTheme="majorBidi" w:hAnsiTheme="majorBidi" w:cstheme="majorBidi"/>
          <w:i/>
        </w:rPr>
        <w:t>Telecommunications Policy, 15,</w:t>
      </w:r>
      <w:r w:rsidRPr="00950C34">
        <w:rPr>
          <w:rFonts w:asciiTheme="majorBidi" w:hAnsiTheme="majorBidi" w:cstheme="majorBidi"/>
        </w:rPr>
        <w:t xml:space="preserve"> 529–535.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Parker, E.B., Colleran, E.K., &amp; Gold, M.A. (1993). Telecommunications infrastructure investment and economic development. </w:t>
      </w:r>
      <w:r w:rsidRPr="00950C34">
        <w:rPr>
          <w:rFonts w:asciiTheme="majorBidi" w:hAnsiTheme="majorBidi" w:cstheme="majorBidi"/>
          <w:i/>
        </w:rPr>
        <w:t>Telecommunications Policy, 17,</w:t>
      </w:r>
      <w:r w:rsidRPr="00950C34">
        <w:rPr>
          <w:rFonts w:asciiTheme="majorBidi" w:hAnsiTheme="majorBidi" w:cstheme="majorBidi"/>
        </w:rPr>
        <w:t xml:space="preserve"> 415–430.</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Datta, P., &amp; Mbarika, V. (2006). A global investigation of granger causality between nformation infrastructure investment and service</w:t>
      </w:r>
      <w:r w:rsidRPr="00950C34">
        <w:rPr>
          <w:rFonts w:ascii="Cambria Math" w:hAnsi="Cambria Math" w:cstheme="majorBidi"/>
        </w:rPr>
        <w:t>‐</w:t>
      </w:r>
      <w:r w:rsidRPr="00950C34">
        <w:rPr>
          <w:rFonts w:asciiTheme="majorBidi" w:hAnsiTheme="majorBidi" w:cstheme="majorBidi"/>
        </w:rPr>
        <w:t xml:space="preserve">sector growth. </w:t>
      </w:r>
      <w:r w:rsidRPr="00950C34">
        <w:rPr>
          <w:rFonts w:asciiTheme="majorBidi" w:hAnsiTheme="majorBidi" w:cstheme="majorBidi"/>
          <w:i/>
        </w:rPr>
        <w:t>The Information Society, 22,</w:t>
      </w:r>
      <w:r w:rsidRPr="00950C34">
        <w:rPr>
          <w:rFonts w:asciiTheme="majorBidi" w:hAnsiTheme="majorBidi" w:cstheme="majorBidi"/>
        </w:rPr>
        <w:t xml:space="preserve"> 1–18.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Davarinejad, M., &amp; Saffari M. (2008). </w:t>
      </w:r>
      <w:r w:rsidRPr="00950C34">
        <w:rPr>
          <w:rFonts w:asciiTheme="majorBidi" w:hAnsiTheme="majorBidi" w:cstheme="majorBidi"/>
          <w:i/>
        </w:rPr>
        <w:t>Iran.</w:t>
      </w:r>
      <w:r w:rsidRPr="00950C34">
        <w:rPr>
          <w:rFonts w:asciiTheme="majorBidi" w:hAnsiTheme="majorBidi" w:cstheme="majorBidi"/>
        </w:rPr>
        <w:t xml:space="preserve"> Digital Review of Asia Pacific (2007-2008). Retrieved from http://www.digital-review.org/.</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Davarinejad, M., &amp; Saffari M. (2010). </w:t>
      </w:r>
      <w:r w:rsidRPr="00950C34">
        <w:rPr>
          <w:rFonts w:asciiTheme="majorBidi" w:hAnsiTheme="majorBidi" w:cstheme="majorBidi"/>
          <w:i/>
        </w:rPr>
        <w:t>Iran.</w:t>
      </w:r>
      <w:r w:rsidRPr="00950C34">
        <w:rPr>
          <w:rFonts w:asciiTheme="majorBidi" w:hAnsiTheme="majorBidi" w:cstheme="majorBidi"/>
        </w:rPr>
        <w:t xml:space="preserve"> Digital Review of Asia Pacific (2009-2010).  Retrieved from http://www.digital-review.org/.</w:t>
      </w:r>
    </w:p>
    <w:p w:rsidR="00265C28" w:rsidRPr="00950C34" w:rsidRDefault="00265C28" w:rsidP="00F33BC8">
      <w:pPr>
        <w:spacing w:after="0" w:line="240" w:lineRule="auto"/>
        <w:ind w:left="360" w:hanging="360"/>
        <w:rPr>
          <w:rFonts w:asciiTheme="majorBidi" w:hAnsiTheme="majorBidi" w:cstheme="majorBidi"/>
          <w:color w:val="FF0000"/>
        </w:rPr>
      </w:pPr>
      <w:r w:rsidRPr="00950C34">
        <w:rPr>
          <w:rFonts w:asciiTheme="majorBidi" w:hAnsiTheme="majorBidi" w:cstheme="majorBidi"/>
        </w:rPr>
        <w:t xml:space="preserve">Daveri, F. (2000). Is Growth an Information Technology Story in Europe Too? </w:t>
      </w:r>
      <w:r w:rsidRPr="00950C34">
        <w:rPr>
          <w:rFonts w:asciiTheme="majorBidi" w:hAnsiTheme="majorBidi" w:cstheme="majorBidi"/>
          <w:i/>
        </w:rPr>
        <w:t>Economic Policy Research Unit (EPRU) Working Paper Series,</w:t>
      </w:r>
      <w:r w:rsidRPr="00950C34">
        <w:rPr>
          <w:rFonts w:asciiTheme="majorBidi" w:hAnsiTheme="majorBidi" w:cstheme="majorBidi"/>
        </w:rPr>
        <w:t xml:space="preserve"> Parma: Policy Research Unit, Department of Economics, University of Copenhagen.</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Daveri, F. (2002). The New Economy in Europe, 1992-2001. </w:t>
      </w:r>
      <w:r w:rsidRPr="00950C34">
        <w:rPr>
          <w:rFonts w:asciiTheme="majorBidi" w:hAnsiTheme="majorBidi" w:cstheme="majorBidi"/>
          <w:i/>
        </w:rPr>
        <w:t>Oxford Review of Economic Policy,</w:t>
      </w:r>
      <w:r w:rsidRPr="00950C34">
        <w:rPr>
          <w:rFonts w:asciiTheme="majorBidi" w:hAnsiTheme="majorBidi" w:cstheme="majorBidi"/>
        </w:rPr>
        <w:t xml:space="preserve"> 345-36</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Dewan, S., &amp; Kraemer, K.L. (2000). Information technology and productivity: preliminary evidence from country-level data. </w:t>
      </w:r>
      <w:r w:rsidRPr="00950C34">
        <w:rPr>
          <w:rFonts w:asciiTheme="majorBidi" w:hAnsiTheme="majorBidi" w:cstheme="majorBidi"/>
          <w:i/>
        </w:rPr>
        <w:t>Management Science, 46</w:t>
      </w:r>
      <w:r w:rsidRPr="00950C34">
        <w:rPr>
          <w:rFonts w:asciiTheme="majorBidi" w:hAnsiTheme="majorBidi" w:cstheme="majorBidi"/>
        </w:rPr>
        <w:t>(4), 548-562.</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Dickey, D., &amp; Fuller, W. (1979). Distribution of the Estimators for Autoregressive Time-Series with a Unit Root. </w:t>
      </w:r>
      <w:r w:rsidRPr="00950C34">
        <w:rPr>
          <w:rFonts w:asciiTheme="majorBidi" w:hAnsiTheme="majorBidi" w:cstheme="majorBidi"/>
          <w:i/>
        </w:rPr>
        <w:t xml:space="preserve">Journal of the American Statistical Association, 74, </w:t>
      </w:r>
      <w:r w:rsidRPr="00950C34">
        <w:rPr>
          <w:rFonts w:asciiTheme="majorBidi" w:hAnsiTheme="majorBidi" w:cstheme="majorBidi"/>
        </w:rPr>
        <w:t>427-431.</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Dutta, A. (2001). Telecommunications and economic activity: An analysis of Granger causality. </w:t>
      </w:r>
      <w:r w:rsidRPr="00950C34">
        <w:rPr>
          <w:rFonts w:asciiTheme="majorBidi" w:hAnsiTheme="majorBidi" w:cstheme="majorBidi"/>
          <w:i/>
        </w:rPr>
        <w:t>Journal of Management Information Systems, 17,</w:t>
      </w:r>
      <w:r w:rsidRPr="00950C34">
        <w:rPr>
          <w:rFonts w:asciiTheme="majorBidi" w:hAnsiTheme="majorBidi" w:cstheme="majorBidi"/>
        </w:rPr>
        <w:t xml:space="preserve"> 71–95.</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Gholami, R., Moshiri, S., &amp; Lee, S. (2004). ICT and productivity of the manufacturing industries in Iran. </w:t>
      </w:r>
      <w:r w:rsidRPr="00950C34">
        <w:rPr>
          <w:rFonts w:asciiTheme="majorBidi" w:hAnsiTheme="majorBidi" w:cstheme="majorBidi"/>
          <w:i/>
        </w:rPr>
        <w:t xml:space="preserve">The Electronic Journal of Information Systems in Developing Countries,19 </w:t>
      </w:r>
      <w:r w:rsidRPr="00950C34">
        <w:rPr>
          <w:rFonts w:asciiTheme="majorBidi" w:hAnsiTheme="majorBidi" w:cstheme="majorBidi"/>
        </w:rPr>
        <w:t>(4), 14.</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Grace J, Kenny C, Zhen-Wei Qiang, C. (2003). </w:t>
      </w:r>
      <w:r w:rsidRPr="00950C34">
        <w:rPr>
          <w:rFonts w:asciiTheme="majorBidi" w:hAnsiTheme="majorBidi" w:cstheme="majorBidi"/>
          <w:i/>
        </w:rPr>
        <w:t>Information and Communication Technologies and Broad Based Development: A Partial Review of the Evidence.</w:t>
      </w:r>
      <w:r w:rsidRPr="00950C34">
        <w:rPr>
          <w:rFonts w:asciiTheme="majorBidi" w:hAnsiTheme="majorBidi" w:cstheme="majorBidi"/>
        </w:rPr>
        <w:t xml:space="preserve"> (World Bank Working Paper, Technical Report. 12, 2003). Washington: World Bank.</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Granger, C.W.J. (1969). Investigating Causal Relations by Econometric Models and Cross Spectral Methods. </w:t>
      </w:r>
      <w:r w:rsidRPr="00950C34">
        <w:rPr>
          <w:rFonts w:asciiTheme="majorBidi" w:hAnsiTheme="majorBidi" w:cstheme="majorBidi"/>
          <w:i/>
        </w:rPr>
        <w:t xml:space="preserve">Econometrica 37, </w:t>
      </w:r>
      <w:r w:rsidRPr="00950C34">
        <w:rPr>
          <w:rFonts w:asciiTheme="majorBidi" w:hAnsiTheme="majorBidi" w:cstheme="majorBidi"/>
        </w:rPr>
        <w:t>424-438.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Granger, C.W.J. (1986). Developments in the Study of Cointegrated Economic Variables. </w:t>
      </w:r>
      <w:r w:rsidRPr="00950C34">
        <w:rPr>
          <w:rFonts w:asciiTheme="majorBidi" w:hAnsiTheme="majorBidi" w:cstheme="majorBidi"/>
          <w:i/>
        </w:rPr>
        <w:t>Oxford Bulletin of Economics and Statistics 48</w:t>
      </w:r>
      <w:r w:rsidRPr="00950C34">
        <w:rPr>
          <w:rFonts w:asciiTheme="majorBidi" w:hAnsiTheme="majorBidi" w:cstheme="majorBidi"/>
        </w:rPr>
        <w:t>, 213-228.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Granger, C.W.J. (1988). Some Recent Developments in a Concept of Causality. </w:t>
      </w:r>
      <w:r w:rsidRPr="00950C34">
        <w:rPr>
          <w:rFonts w:asciiTheme="majorBidi" w:hAnsiTheme="majorBidi" w:cstheme="majorBidi"/>
          <w:i/>
        </w:rPr>
        <w:t>Journal of Econometrics 39</w:t>
      </w:r>
      <w:r w:rsidRPr="00950C34">
        <w:rPr>
          <w:rFonts w:asciiTheme="majorBidi" w:hAnsiTheme="majorBidi" w:cstheme="majorBidi"/>
        </w:rPr>
        <w:t>, 199-211.</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Gretton, P., Gali, J. &amp; Parham, D. (2002). Uptake and Impacts of ICT in the Australian Economy: Evidence from Aggregate, Sectoral and Firm Levels. </w:t>
      </w:r>
      <w:r w:rsidRPr="00950C34">
        <w:rPr>
          <w:rFonts w:asciiTheme="majorBidi" w:hAnsiTheme="majorBidi" w:cstheme="majorBidi"/>
          <w:i/>
          <w:iCs/>
        </w:rPr>
        <w:t>paper presented at OECD Workshop on ICT and Business Performance, Productivity Commission,</w:t>
      </w:r>
      <w:r w:rsidRPr="00950C34">
        <w:rPr>
          <w:rFonts w:asciiTheme="majorBidi" w:hAnsiTheme="majorBidi" w:cstheme="majorBidi"/>
        </w:rPr>
        <w:t xml:space="preserve"> Canberra.</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International Telecommunications Union (ITU). (2011). World telecommunication/ICT indicators. Retrieved from http://www.itu.int/ITU-D/ict/statistics/index.html</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Jalava, J., &amp; Pohjola, M. (2002). Economic growth in the new economy: Evidence from advanced economies. </w:t>
      </w:r>
      <w:r w:rsidRPr="00950C34">
        <w:rPr>
          <w:rFonts w:asciiTheme="majorBidi" w:hAnsiTheme="majorBidi" w:cstheme="majorBidi"/>
          <w:i/>
        </w:rPr>
        <w:t>Information Economics and Policy, 14,</w:t>
      </w:r>
      <w:r w:rsidRPr="00950C34">
        <w:rPr>
          <w:rFonts w:asciiTheme="majorBidi" w:hAnsiTheme="majorBidi" w:cstheme="majorBidi"/>
        </w:rPr>
        <w:t xml:space="preserve"> 189–210.</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Johansen, S. (1988) Statistical Analysis of Cointegration Vectors, </w:t>
      </w:r>
      <w:r w:rsidRPr="00950C34">
        <w:rPr>
          <w:rFonts w:asciiTheme="majorBidi" w:hAnsiTheme="majorBidi" w:cstheme="majorBidi"/>
          <w:i/>
        </w:rPr>
        <w:t xml:space="preserve">Journal of Economic Dynamics and Control, 12, </w:t>
      </w:r>
      <w:r w:rsidRPr="00950C34">
        <w:rPr>
          <w:rFonts w:asciiTheme="majorBidi" w:hAnsiTheme="majorBidi" w:cstheme="majorBidi"/>
        </w:rPr>
        <w:t>231-254.</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Johansen, S., &amp; Juselius, K. (1990). Maximum Likelihood Estimation and Inference on Cointegration-With Applications to the Demand for Money. </w:t>
      </w:r>
      <w:r w:rsidRPr="00950C34">
        <w:rPr>
          <w:rFonts w:asciiTheme="majorBidi" w:hAnsiTheme="majorBidi" w:cstheme="majorBidi"/>
          <w:i/>
        </w:rPr>
        <w:t xml:space="preserve">Oxford Bulletin of Economics and Statistics 52, </w:t>
      </w:r>
      <w:r w:rsidRPr="00950C34">
        <w:rPr>
          <w:rFonts w:asciiTheme="majorBidi" w:hAnsiTheme="majorBidi" w:cstheme="majorBidi"/>
        </w:rPr>
        <w:t xml:space="preserve">169-210.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&amp; Stiroh, K.J. (1995). Computers and Growth. </w:t>
      </w:r>
      <w:r w:rsidRPr="00950C34">
        <w:rPr>
          <w:rFonts w:asciiTheme="majorBidi" w:hAnsiTheme="majorBidi" w:cstheme="majorBidi"/>
          <w:i/>
          <w:iCs/>
        </w:rPr>
        <w:t>Economics of Innovation and New Technology, 3</w:t>
      </w:r>
      <w:r w:rsidRPr="00950C34">
        <w:rPr>
          <w:rFonts w:asciiTheme="majorBidi" w:hAnsiTheme="majorBidi" w:cstheme="majorBidi"/>
        </w:rPr>
        <w:t>, 109-115.</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(2001). Information technology and the US economy. </w:t>
      </w:r>
      <w:r w:rsidRPr="00950C34">
        <w:rPr>
          <w:rFonts w:asciiTheme="majorBidi" w:hAnsiTheme="majorBidi" w:cstheme="majorBidi"/>
          <w:i/>
          <w:iCs/>
        </w:rPr>
        <w:t>The American Economic Review, 91</w:t>
      </w:r>
      <w:r w:rsidRPr="00950C34">
        <w:rPr>
          <w:rFonts w:asciiTheme="majorBidi" w:hAnsiTheme="majorBidi" w:cstheme="majorBidi"/>
        </w:rPr>
        <w:t>(1), 1-32..</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&amp; Stiroh, K.J. (2000). Raising the Speed Limit: U. S. Economic Growth in the Information Age. </w:t>
      </w:r>
      <w:r w:rsidRPr="00950C34">
        <w:rPr>
          <w:rFonts w:asciiTheme="majorBidi" w:hAnsiTheme="majorBidi" w:cstheme="majorBidi"/>
          <w:i/>
          <w:iCs/>
        </w:rPr>
        <w:t>Brookings Papers on Economic Activity, 2000</w:t>
      </w:r>
      <w:r w:rsidRPr="00950C34">
        <w:rPr>
          <w:rFonts w:asciiTheme="majorBidi" w:hAnsiTheme="majorBidi" w:cstheme="majorBidi"/>
        </w:rPr>
        <w:t>(1), 125-235.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Ho, M.S. &amp; Stiroh, K.J. (2004). Will the U.S. productivity resurgence continue? </w:t>
      </w:r>
      <w:r w:rsidRPr="00950C34">
        <w:rPr>
          <w:rFonts w:asciiTheme="majorBidi" w:hAnsiTheme="majorBidi" w:cstheme="majorBidi"/>
          <w:i/>
        </w:rPr>
        <w:t>Federal Reserve Bank of New York, Current Issues in Economics and Finance, 10</w:t>
      </w:r>
      <w:r w:rsidRPr="00950C34">
        <w:rPr>
          <w:rFonts w:asciiTheme="majorBidi" w:hAnsiTheme="majorBidi" w:cstheme="majorBidi"/>
        </w:rPr>
        <w:t>(3), 1-7.</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Ho, M.S. &amp; Stiroh, K.J. (2007). </w:t>
      </w:r>
      <w:r w:rsidRPr="00950C34">
        <w:rPr>
          <w:rFonts w:asciiTheme="majorBidi" w:hAnsiTheme="majorBidi" w:cstheme="majorBidi"/>
          <w:i/>
          <w:iCs/>
        </w:rPr>
        <w:t>A retrospective look at the U.S. productivity growth resurgence.</w:t>
      </w:r>
      <w:r w:rsidRPr="00950C34">
        <w:rPr>
          <w:rFonts w:asciiTheme="majorBidi" w:hAnsiTheme="majorBidi" w:cstheme="majorBidi"/>
        </w:rPr>
        <w:t xml:space="preserve"> Federal Reserve Bank of New York (Staff Reports no.277, 2007). Retrieved from http://www.newyorkfed.org/research/staff_reports/sr277.html.</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Jussawalla, M., Taylor, R. D. (2003). </w:t>
      </w:r>
      <w:r w:rsidRPr="00950C34">
        <w:rPr>
          <w:rFonts w:asciiTheme="majorBidi" w:hAnsiTheme="majorBidi" w:cstheme="majorBidi"/>
          <w:i/>
          <w:iCs/>
        </w:rPr>
        <w:t>Information Technology Parks of the Asia Pacific: Lessons for the Regional Digital Divide.</w:t>
      </w:r>
      <w:r w:rsidRPr="00950C34">
        <w:rPr>
          <w:rFonts w:asciiTheme="majorBidi" w:hAnsiTheme="majorBidi" w:cstheme="majorBidi"/>
        </w:rPr>
        <w:t xml:space="preserve"> M.E. Sharpe.</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Kegels, C., Van Overbeke, M., &amp; Van Zandweghe, W. (2002). ICT Contribution to Economic Performance in Belgium: Preliminary Evidence. </w:t>
      </w:r>
      <w:r w:rsidRPr="00950C34">
        <w:rPr>
          <w:rFonts w:asciiTheme="majorBidi" w:hAnsiTheme="majorBidi" w:cstheme="majorBidi"/>
          <w:i/>
          <w:iCs/>
        </w:rPr>
        <w:t>Federal Planning Bureau, Working Paper,</w:t>
      </w:r>
      <w:r w:rsidRPr="00950C34">
        <w:rPr>
          <w:rFonts w:asciiTheme="majorBidi" w:hAnsiTheme="majorBidi" w:cstheme="majorBidi"/>
        </w:rPr>
        <w:t xml:space="preserve"> </w:t>
      </w:r>
      <w:r w:rsidRPr="00950C34">
        <w:rPr>
          <w:rFonts w:asciiTheme="majorBidi" w:hAnsiTheme="majorBidi" w:cstheme="majorBidi"/>
          <w:i/>
          <w:iCs/>
        </w:rPr>
        <w:t>8</w:t>
      </w:r>
      <w:r w:rsidRPr="00950C34">
        <w:rPr>
          <w:rFonts w:asciiTheme="majorBidi" w:hAnsiTheme="majorBidi" w:cstheme="majorBidi"/>
        </w:rPr>
        <w:t>(02).</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Kenny, C. (2003). The Internet and economic growth in less-developed countries: A case of managing expectations? </w:t>
      </w:r>
      <w:r w:rsidRPr="00950C34">
        <w:rPr>
          <w:rFonts w:asciiTheme="majorBidi" w:hAnsiTheme="majorBidi" w:cstheme="majorBidi"/>
          <w:i/>
          <w:iCs/>
        </w:rPr>
        <w:t>Oxford Development Studies, 31</w:t>
      </w:r>
      <w:r w:rsidRPr="00950C34">
        <w:rPr>
          <w:rFonts w:asciiTheme="majorBidi" w:hAnsiTheme="majorBidi" w:cstheme="majorBidi"/>
        </w:rPr>
        <w:t>, 99–113.</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Khan, H. &amp; Santos, M. (2002). Contribution of ICT Use to Output and Labour Productivity Growth in Canada. </w:t>
      </w:r>
      <w:r w:rsidRPr="00950C34">
        <w:rPr>
          <w:rFonts w:asciiTheme="majorBidi" w:hAnsiTheme="majorBidi" w:cstheme="majorBidi"/>
          <w:i/>
          <w:iCs/>
        </w:rPr>
        <w:t>Bank of Canada Working Paper, 7</w:t>
      </w:r>
      <w:r w:rsidRPr="00950C34">
        <w:rPr>
          <w:rFonts w:asciiTheme="majorBidi" w:hAnsiTheme="majorBidi" w:cstheme="majorBidi"/>
        </w:rPr>
        <w:t>.</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Kim, S.J. (2002). The Digital Economy and the Role of Government: Information Technology and Economic Performance in Korea. </w:t>
      </w:r>
      <w:r w:rsidRPr="00950C34">
        <w:rPr>
          <w:rFonts w:asciiTheme="majorBidi" w:hAnsiTheme="majorBidi" w:cstheme="majorBidi"/>
          <w:i/>
          <w:iCs/>
        </w:rPr>
        <w:t>Program on Information Resources Policy, Harvard University.</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Kuppusamy, M., Pahlavani, M., &amp; Saleh, A.S. (2008). Fostering ICT development for growth: measuring the payoffs for Australia and the ASEAN-5 Countries. </w:t>
      </w:r>
      <w:r w:rsidRPr="00950C34">
        <w:rPr>
          <w:rFonts w:asciiTheme="majorBidi" w:hAnsiTheme="majorBidi" w:cstheme="majorBidi"/>
          <w:i/>
          <w:iCs/>
        </w:rPr>
        <w:t>American Journal of Applied Sciences, 5</w:t>
      </w:r>
      <w:r w:rsidRPr="00950C34">
        <w:rPr>
          <w:rFonts w:asciiTheme="majorBidi" w:hAnsiTheme="majorBidi" w:cstheme="majorBidi"/>
        </w:rPr>
        <w:t xml:space="preserve">(12), 1676-1685.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Lam, P-L, Shiu, A. (2010). Economic growth, telecommunications development and productivity growth of the telecommunications sector: evidence around the world. </w:t>
      </w:r>
      <w:r w:rsidRPr="00950C34">
        <w:rPr>
          <w:rFonts w:asciiTheme="majorBidi" w:hAnsiTheme="majorBidi" w:cstheme="majorBidi"/>
          <w:i/>
          <w:iCs/>
        </w:rPr>
        <w:t>Telecommunications Policy, 34</w:t>
      </w:r>
      <w:r w:rsidRPr="00950C34">
        <w:rPr>
          <w:rFonts w:asciiTheme="majorBidi" w:hAnsiTheme="majorBidi" w:cstheme="majorBidi"/>
        </w:rPr>
        <w:t>(4), 185-199.</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Lee, J-W &amp; Becker, K. (2011). Causal Relationship between Information Communications Technology and Economic Growth in European Countries. In Erdener Kaynak and Talha D. Harcar (Eds.), </w:t>
      </w:r>
      <w:r w:rsidRPr="00950C34">
        <w:rPr>
          <w:rFonts w:asciiTheme="majorBidi" w:hAnsiTheme="majorBidi" w:cstheme="majorBidi"/>
          <w:i/>
          <w:iCs/>
        </w:rPr>
        <w:t>Proceedings of the Twentieth World Business Congress of International Management Development Association</w:t>
      </w:r>
      <w:r w:rsidRPr="00950C34">
        <w:rPr>
          <w:rFonts w:asciiTheme="majorBidi" w:hAnsiTheme="majorBidi" w:cstheme="majorBidi"/>
        </w:rPr>
        <w:t xml:space="preserve">, (pp. 351-358). Hummelstown, PA.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Lee, J-W. (2011). Empirical Evidence of Causality between Information Communications Technology and Economic Growth in China, Japan and South Korea. In Eldon Yi and Thomas Chang (Eds.), </w:t>
      </w:r>
      <w:r w:rsidRPr="00950C34">
        <w:rPr>
          <w:rFonts w:asciiTheme="majorBidi" w:hAnsiTheme="majorBidi" w:cstheme="majorBidi"/>
          <w:i/>
          <w:iCs/>
        </w:rPr>
        <w:t>Proceedings of the 11th International Decision Sciences Institute and the 16th Asia-Pacific Decision Sciences Institute Joint Meeting</w:t>
      </w:r>
      <w:r w:rsidRPr="00950C34">
        <w:rPr>
          <w:rFonts w:asciiTheme="majorBidi" w:hAnsiTheme="majorBidi" w:cstheme="majorBidi"/>
        </w:rPr>
        <w:t xml:space="preserve">, (pp. FA1-1-7). Taipei, Taiwan. </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Lee, T.S.Y., Gholami, R. &amp; Tong T.Y. (2005). Time series analysis in the assessment of ICT impact at the aggregate level – lessons and implications for the new economy. </w:t>
      </w:r>
      <w:r w:rsidRPr="00950C34">
        <w:rPr>
          <w:rFonts w:asciiTheme="majorBidi" w:hAnsiTheme="majorBidi" w:cstheme="majorBidi"/>
          <w:i/>
          <w:iCs/>
        </w:rPr>
        <w:t>Information &amp; Management, 42</w:t>
      </w:r>
      <w:r w:rsidRPr="00950C34">
        <w:rPr>
          <w:rFonts w:asciiTheme="majorBidi" w:hAnsiTheme="majorBidi" w:cstheme="majorBidi"/>
        </w:rPr>
        <w:t>(7), 1009–1022.</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Madden, G., &amp; Savage, S.J. (1998). CEE telecommunications investment and economic growth. </w:t>
      </w:r>
      <w:r w:rsidRPr="00950C34">
        <w:rPr>
          <w:rFonts w:asciiTheme="majorBidi" w:hAnsiTheme="majorBidi" w:cstheme="majorBidi"/>
          <w:i/>
          <w:iCs/>
        </w:rPr>
        <w:t>Information Economics and Policy, 10,</w:t>
      </w:r>
      <w:r w:rsidRPr="00950C34">
        <w:rPr>
          <w:rFonts w:asciiTheme="majorBidi" w:hAnsiTheme="majorBidi" w:cstheme="majorBidi"/>
        </w:rPr>
        <w:t xml:space="preserve"> 173–195.</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Meng, Q., Li, M. (2002). New Economy and ICT development in China. </w:t>
      </w:r>
      <w:r w:rsidRPr="00950C34">
        <w:rPr>
          <w:rFonts w:asciiTheme="majorBidi" w:hAnsiTheme="majorBidi" w:cstheme="majorBidi"/>
          <w:i/>
          <w:iCs/>
        </w:rPr>
        <w:t>Information Economics and Policy. 14</w:t>
      </w:r>
      <w:r w:rsidRPr="00950C34">
        <w:rPr>
          <w:rFonts w:asciiTheme="majorBidi" w:hAnsiTheme="majorBidi" w:cstheme="majorBidi"/>
        </w:rPr>
        <w:t>(2), 275-295.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 xml:space="preserve">Miyagawa, T., Ito, Y. &amp; Harada, N. (2001). Does the IT revolution contribute to Japanese economic growth?, </w:t>
      </w:r>
      <w:r w:rsidRPr="00950C34">
        <w:rPr>
          <w:rFonts w:asciiTheme="majorBidi" w:hAnsiTheme="majorBidi" w:cstheme="majorBidi"/>
          <w:i/>
          <w:iCs/>
        </w:rPr>
        <w:t>Japan Center for Economic Research (JCER), 75</w:t>
      </w:r>
      <w:r w:rsidRPr="00950C34">
        <w:rPr>
          <w:rFonts w:asciiTheme="majorBidi" w:hAnsiTheme="majorBidi" w:cstheme="majorBidi"/>
        </w:rPr>
        <w:t>.</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Moshiri, S., &amp; Jahangard, E. (2007). ICT Impact on the Labor Productivity in the Iranian Manufacturing Industries; A Multilevel Analysis. </w:t>
      </w:r>
      <w:r w:rsidRPr="00950C34">
        <w:rPr>
          <w:rFonts w:asciiTheme="majorBidi" w:hAnsiTheme="majorBidi" w:cstheme="majorBidi"/>
          <w:i/>
          <w:iCs/>
        </w:rPr>
        <w:t>Quarterly Iranian Economic Review, 12</w:t>
      </w:r>
      <w:r w:rsidRPr="00950C34">
        <w:rPr>
          <w:rFonts w:asciiTheme="majorBidi" w:hAnsiTheme="majorBidi" w:cstheme="majorBidi"/>
        </w:rPr>
        <w:t>(18), 121-142.</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Niininen, P. (2001). Computers and Economic Growth.In M. Pohjola (Ed). (2001). </w:t>
      </w:r>
      <w:r w:rsidRPr="00950C34">
        <w:rPr>
          <w:rFonts w:asciiTheme="majorBidi" w:hAnsiTheme="majorBidi" w:cstheme="majorBidi"/>
          <w:i/>
          <w:iCs/>
        </w:rPr>
        <w:t>Information Technology, Productivity, and Economic Development: International Evidence and Implications for Economic Development.</w:t>
      </w:r>
      <w:r w:rsidRPr="00950C34">
        <w:rPr>
          <w:rFonts w:asciiTheme="majorBidi" w:hAnsiTheme="majorBidi" w:cstheme="majorBidi"/>
        </w:rPr>
        <w:t xml:space="preserve"> Oxford: Oxford University Press.</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Nour, S. (2002). The Impact of ICT on Economic Development in the Arab World: A comparative study of Egypt and the Gulf countries. </w:t>
      </w:r>
      <w:r w:rsidRPr="00950C34">
        <w:rPr>
          <w:rFonts w:asciiTheme="majorBidi" w:hAnsiTheme="majorBidi" w:cstheme="majorBidi"/>
          <w:i/>
          <w:iCs/>
        </w:rPr>
        <w:t>Ninth Annual Conference of the Economic Research Forum (ERF)</w:t>
      </w:r>
      <w:r w:rsidRPr="00950C34">
        <w:rPr>
          <w:rFonts w:asciiTheme="majorBidi" w:hAnsiTheme="majorBidi" w:cstheme="majorBidi"/>
        </w:rPr>
        <w:t xml:space="preserve">. Sharjah. </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Oliner, S. D., &amp; Sichel, D.E. ( 1994). Computers and Output Growth Revisited: How Big is the Puzzle? </w:t>
      </w:r>
      <w:r w:rsidRPr="00950C34">
        <w:rPr>
          <w:rFonts w:asciiTheme="majorBidi" w:hAnsiTheme="majorBidi" w:cstheme="majorBidi"/>
          <w:i/>
          <w:iCs/>
        </w:rPr>
        <w:t>Brookings Papers on Economic Activity, 2</w:t>
      </w:r>
      <w:r w:rsidRPr="00950C34">
        <w:rPr>
          <w:rFonts w:asciiTheme="majorBidi" w:hAnsiTheme="majorBidi" w:cstheme="majorBidi"/>
        </w:rPr>
        <w:t>, 273-317.</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Oliner, S.D., &amp; Sichel, D.E. (2000). The Resurgence of Growth in the Late 1990s: Is Information Technology the Story. </w:t>
      </w:r>
      <w:r w:rsidRPr="00950C34">
        <w:rPr>
          <w:rFonts w:asciiTheme="majorBidi" w:hAnsiTheme="majorBidi" w:cstheme="majorBidi"/>
          <w:i/>
          <w:iCs/>
        </w:rPr>
        <w:t>Journal of Economic Perspectives, 14</w:t>
      </w:r>
      <w:r w:rsidRPr="00950C34">
        <w:rPr>
          <w:rFonts w:asciiTheme="majorBidi" w:hAnsiTheme="majorBidi" w:cstheme="majorBidi"/>
        </w:rPr>
        <w:t>(4), 3-22.</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Oliner, S.D., &amp; Sichel, D.E. (2002). Information Technology and Productivity: Where are We Now and Where are We Going? </w:t>
      </w:r>
      <w:r w:rsidRPr="00950C34">
        <w:rPr>
          <w:rFonts w:asciiTheme="majorBidi" w:hAnsiTheme="majorBidi" w:cstheme="majorBidi"/>
          <w:i/>
          <w:iCs/>
        </w:rPr>
        <w:t>The Federal Reserve Board, Finance and Economic Discussion Series, 29</w:t>
      </w:r>
      <w:r w:rsidRPr="00950C34">
        <w:rPr>
          <w:rFonts w:asciiTheme="majorBidi" w:hAnsiTheme="majorBidi" w:cstheme="majorBidi"/>
        </w:rPr>
        <w:t>.</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Oulton, N. (2002). ICT and Productivity Growth in the UK. </w:t>
      </w:r>
      <w:r w:rsidRPr="00950C34">
        <w:rPr>
          <w:rFonts w:asciiTheme="majorBidi" w:hAnsiTheme="majorBidi" w:cstheme="majorBidi"/>
          <w:i/>
          <w:iCs/>
        </w:rPr>
        <w:t>Oxford Review of Economic Policy</w:t>
      </w:r>
      <w:r w:rsidRPr="00950C34">
        <w:rPr>
          <w:rFonts w:asciiTheme="majorBidi" w:hAnsiTheme="majorBidi" w:cstheme="majorBidi"/>
        </w:rPr>
        <w:t>.</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Phillips, P., &amp; Perron, P. (1988). Testing for a unit root in time series regression. </w:t>
      </w:r>
      <w:r w:rsidRPr="00950C34">
        <w:rPr>
          <w:rFonts w:asciiTheme="majorBidi" w:hAnsiTheme="majorBidi" w:cstheme="majorBidi"/>
          <w:i/>
          <w:iCs/>
        </w:rPr>
        <w:t>Biometrica, 75</w:t>
      </w:r>
      <w:r w:rsidRPr="00950C34">
        <w:rPr>
          <w:rFonts w:asciiTheme="majorBidi" w:hAnsiTheme="majorBidi" w:cstheme="majorBidi"/>
        </w:rPr>
        <w:t>(2), 335–346.</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Piatkowski, M. (2002). The </w:t>
      </w:r>
      <w:r w:rsidRPr="00950C34">
        <w:rPr>
          <w:rFonts w:ascii="Times New Roman" w:hAnsi="Times New Roman" w:cs="Times New Roman"/>
        </w:rPr>
        <w:t>’</w:t>
      </w:r>
      <w:r w:rsidRPr="00950C34">
        <w:rPr>
          <w:rFonts w:asciiTheme="majorBidi" w:hAnsiTheme="majorBidi" w:cstheme="majorBidi"/>
        </w:rPr>
        <w:t>New Economy</w:t>
      </w:r>
      <w:r w:rsidRPr="00950C34">
        <w:rPr>
          <w:rFonts w:ascii="Times New Roman" w:hAnsi="Times New Roman" w:cs="Times New Roman"/>
        </w:rPr>
        <w:t>’</w:t>
      </w:r>
      <w:r w:rsidRPr="00950C34">
        <w:rPr>
          <w:rFonts w:asciiTheme="majorBidi" w:hAnsiTheme="majorBidi" w:cstheme="majorBidi"/>
        </w:rPr>
        <w:t xml:space="preserve">and Economic Growth in Transition Economies. </w:t>
      </w:r>
      <w:r w:rsidRPr="00950C34">
        <w:rPr>
          <w:rFonts w:asciiTheme="majorBidi" w:hAnsiTheme="majorBidi" w:cstheme="majorBidi"/>
          <w:i/>
          <w:iCs/>
        </w:rPr>
        <w:t>WIDER Discussion Paper, 62.</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Pohjola, M. (2001). Information Technology and Economic Growth: A Cross-Country Analysis.In Pohjola, &amp; Matti (Eds). </w:t>
      </w:r>
      <w:r w:rsidRPr="00950C34">
        <w:rPr>
          <w:rFonts w:asciiTheme="majorBidi" w:hAnsiTheme="majorBidi" w:cstheme="majorBidi"/>
          <w:i/>
          <w:iCs/>
        </w:rPr>
        <w:t xml:space="preserve">Information Technology and Economic Development </w:t>
      </w:r>
      <w:r w:rsidRPr="00950C34">
        <w:rPr>
          <w:rFonts w:asciiTheme="majorBidi" w:hAnsiTheme="majorBidi" w:cstheme="majorBidi"/>
        </w:rPr>
        <w:t>(p: 242-256)</w:t>
      </w:r>
      <w:r w:rsidRPr="00950C34">
        <w:rPr>
          <w:rFonts w:asciiTheme="majorBidi" w:hAnsiTheme="majorBidi" w:cstheme="majorBidi"/>
          <w:i/>
          <w:iCs/>
        </w:rPr>
        <w:t>.</w:t>
      </w:r>
      <w:r w:rsidRPr="00950C34">
        <w:rPr>
          <w:rFonts w:asciiTheme="majorBidi" w:hAnsiTheme="majorBidi" w:cstheme="majorBidi"/>
        </w:rPr>
        <w:t xml:space="preserve"> Oxford: Oxford University Press,.</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Qiang, C.Z.W., Pitt, A., &amp;  Ayers, S., (2003). Contribution of Information and Communication Technologies to Growth. </w:t>
      </w:r>
      <w:r w:rsidRPr="00950C34">
        <w:rPr>
          <w:rFonts w:asciiTheme="majorBidi" w:hAnsiTheme="majorBidi" w:cstheme="majorBidi"/>
          <w:i/>
          <w:iCs/>
        </w:rPr>
        <w:t>World Bank Working Paper, 24</w:t>
      </w:r>
      <w:r w:rsidRPr="00950C34">
        <w:rPr>
          <w:rFonts w:asciiTheme="majorBidi" w:hAnsiTheme="majorBidi" w:cstheme="majorBidi"/>
        </w:rPr>
        <w:t>.</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RWI, &amp; Gordon, R. (2002). </w:t>
      </w:r>
      <w:r w:rsidRPr="00950C34">
        <w:rPr>
          <w:rFonts w:asciiTheme="majorBidi" w:hAnsiTheme="majorBidi" w:cstheme="majorBidi"/>
          <w:i/>
          <w:iCs/>
        </w:rPr>
        <w:t>New Economy-An Assessment from a German Viewpoint</w:t>
      </w:r>
      <w:r w:rsidRPr="00950C34">
        <w:rPr>
          <w:rFonts w:asciiTheme="majorBidi" w:hAnsiTheme="majorBidi" w:cstheme="majorBidi"/>
        </w:rPr>
        <w:t>. (Report from a research project commissioned by the Ministry of Economics and Technology of the Federal Republic of Germany). Berlin.</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Shiu, A. &amp; Lam, P-L. (2008). Causal relationship between telecommunications and economic growth in China and its regions. </w:t>
      </w:r>
      <w:r w:rsidRPr="00950C34">
        <w:rPr>
          <w:rFonts w:asciiTheme="majorBidi" w:hAnsiTheme="majorBidi" w:cstheme="majorBidi"/>
          <w:i/>
          <w:iCs/>
        </w:rPr>
        <w:t>Regional Studies,42,</w:t>
      </w:r>
      <w:r w:rsidRPr="00950C34">
        <w:rPr>
          <w:rFonts w:asciiTheme="majorBidi" w:hAnsiTheme="majorBidi" w:cstheme="majorBidi"/>
        </w:rPr>
        <w:t xml:space="preserve"> 705–718.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Shiu, A. &amp; Lam, P</w:t>
      </w:r>
      <w:r w:rsidRPr="00950C34">
        <w:rPr>
          <w:rFonts w:ascii="Cambria Math" w:hAnsi="Cambria Math" w:cstheme="majorBidi"/>
        </w:rPr>
        <w:t>‐</w:t>
      </w:r>
      <w:r w:rsidRPr="00950C34">
        <w:rPr>
          <w:rFonts w:asciiTheme="majorBidi" w:hAnsiTheme="majorBidi" w:cstheme="majorBidi"/>
        </w:rPr>
        <w:t xml:space="preserve">L. (2008). Causal relationship between telecommunications and conomic growth: a study of 105 countries. </w:t>
      </w:r>
      <w:r w:rsidRPr="00950C34">
        <w:rPr>
          <w:rFonts w:asciiTheme="majorBidi" w:hAnsiTheme="majorBidi" w:cstheme="majorBidi"/>
          <w:i/>
          <w:iCs/>
        </w:rPr>
        <w:t>Paper presented at the 17th Biennial Conference of the International Telecommunications Society</w:t>
      </w:r>
      <w:r w:rsidRPr="00950C34">
        <w:rPr>
          <w:rFonts w:asciiTheme="majorBidi" w:hAnsiTheme="majorBidi" w:cstheme="majorBidi"/>
        </w:rPr>
        <w:t>. Montreal.</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 Simon, J., Wardrop, S. (2002). Australian Use of Information Technology and its Contribution to Growth. </w:t>
      </w:r>
      <w:r w:rsidRPr="00950C34">
        <w:rPr>
          <w:rFonts w:asciiTheme="majorBidi" w:hAnsiTheme="majorBidi" w:cstheme="majorBidi"/>
          <w:i/>
          <w:iCs/>
        </w:rPr>
        <w:t>Research Discussion paper, 02</w:t>
      </w:r>
      <w:r w:rsidRPr="00950C34">
        <w:rPr>
          <w:rFonts w:asciiTheme="majorBidi" w:hAnsiTheme="majorBidi" w:cstheme="majorBidi"/>
        </w:rPr>
        <w:t>, Economic Research Department, Reserve Bank of Australia.</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Timmer, M., Ypma, G., &amp; VanArk, B. (2003). IT in the European Union, driving productivity divergence? </w:t>
      </w:r>
      <w:r w:rsidRPr="00950C34">
        <w:rPr>
          <w:rFonts w:asciiTheme="majorBidi" w:hAnsiTheme="majorBidi" w:cstheme="majorBidi"/>
          <w:i/>
        </w:rPr>
        <w:t>Research Memorandum GD-7, Groningen Growth and Development Centre</w:t>
      </w:r>
      <w:r w:rsidRPr="00950C34">
        <w:rPr>
          <w:rFonts w:asciiTheme="majorBidi" w:hAnsiTheme="majorBidi" w:cstheme="majorBidi"/>
        </w:rPr>
        <w:t>. Retrieved from  http://www.ggdc.net/publications/memorandum/gd67.pdfS.</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Van Ark, B., Melka, J., Mulder, N., Timmer, M., &amp; Ypma, G. (2002). ICT investment and growth accounts for the European Union,1980–2000. </w:t>
      </w:r>
      <w:r w:rsidRPr="00950C34">
        <w:rPr>
          <w:rFonts w:asciiTheme="majorBidi" w:hAnsiTheme="majorBidi" w:cstheme="majorBidi"/>
          <w:i/>
        </w:rPr>
        <w:t>Research Memorandum GD-56, Groningen Growth and Development Centre.</w:t>
      </w:r>
      <w:r w:rsidRPr="00950C34">
        <w:rPr>
          <w:rFonts w:asciiTheme="majorBidi" w:hAnsiTheme="majorBidi" w:cstheme="majorBidi"/>
        </w:rPr>
        <w:t xml:space="preserve"> Retrieved from http://www.ggdc.net/publications/memorandum/gd56.pdfS.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Van der Wiel, H. (2000). ICT Important for growth. </w:t>
      </w:r>
      <w:r w:rsidRPr="00950C34">
        <w:rPr>
          <w:rFonts w:asciiTheme="majorBidi" w:hAnsiTheme="majorBidi" w:cstheme="majorBidi"/>
          <w:i/>
          <w:iCs/>
        </w:rPr>
        <w:t>CPB Report, 2</w:t>
      </w:r>
      <w:r w:rsidRPr="00950C34">
        <w:rPr>
          <w:rFonts w:asciiTheme="majorBidi" w:hAnsiTheme="majorBidi" w:cstheme="majorBidi"/>
        </w:rPr>
        <w:t>, 17-23.</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Veeramacheneni, B., Ekanayake, E.M., &amp; Vogel, R. (2007). Information Technology and Economic Growth: A Causal Analysis. </w:t>
      </w:r>
      <w:r w:rsidRPr="00950C34">
        <w:rPr>
          <w:rFonts w:asciiTheme="majorBidi" w:hAnsiTheme="majorBidi" w:cstheme="majorBidi"/>
          <w:i/>
          <w:iCs/>
        </w:rPr>
        <w:t>Southwestern Economic Review Journal of the Southwestern Society of Economists</w:t>
      </w:r>
      <w:r w:rsidRPr="00950C34">
        <w:rPr>
          <w:rFonts w:asciiTheme="majorBidi" w:hAnsiTheme="majorBidi" w:cstheme="majorBidi"/>
          <w:i/>
        </w:rPr>
        <w:t>,34</w:t>
      </w:r>
      <w:r w:rsidRPr="00950C34">
        <w:rPr>
          <w:rFonts w:asciiTheme="majorBidi" w:hAnsiTheme="majorBidi" w:cstheme="majorBidi"/>
        </w:rPr>
        <w:t>(1), 75 – 88.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Wang, E.H. (1999). The Impact of ICT on Taiwan's Economic Development-An Example for Asia East. </w:t>
      </w:r>
      <w:r w:rsidRPr="00950C34">
        <w:rPr>
          <w:rFonts w:asciiTheme="majorBidi" w:hAnsiTheme="majorBidi" w:cstheme="majorBidi"/>
          <w:i/>
          <w:iCs/>
        </w:rPr>
        <w:t>Telecommunications Policy, 23</w:t>
      </w:r>
      <w:r w:rsidRPr="00950C34">
        <w:rPr>
          <w:rFonts w:asciiTheme="majorBidi" w:hAnsiTheme="majorBidi" w:cstheme="majorBidi"/>
        </w:rPr>
        <w:t>(3/4), 235-243.</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Wolde-Rufael Y. (2007). Another look at the relationship between telecommunications investment and economic activity in the United States. </w:t>
      </w:r>
      <w:r w:rsidRPr="00950C34">
        <w:rPr>
          <w:rFonts w:asciiTheme="majorBidi" w:hAnsiTheme="majorBidi" w:cstheme="majorBidi"/>
          <w:i/>
          <w:iCs/>
        </w:rPr>
        <w:t>International Economic Journal, 21</w:t>
      </w:r>
      <w:r w:rsidRPr="00950C34">
        <w:rPr>
          <w:rFonts w:asciiTheme="majorBidi" w:hAnsiTheme="majorBidi" w:cstheme="majorBidi"/>
        </w:rPr>
        <w:t>, 199-205.</w:t>
      </w:r>
    </w:p>
    <w:p w:rsidR="00265C28" w:rsidRPr="00950C34" w:rsidRDefault="00265C28" w:rsidP="00F33BC8">
      <w:pPr>
        <w:pStyle w:val="ListParagraph"/>
        <w:spacing w:after="0" w:line="240" w:lineRule="auto"/>
        <w:ind w:left="360" w:hanging="360"/>
        <w:outlineLvl w:val="0"/>
        <w:rPr>
          <w:rFonts w:asciiTheme="majorBidi" w:hAnsiTheme="majorBidi" w:cstheme="majorBidi"/>
        </w:rPr>
      </w:pPr>
      <w:r w:rsidRPr="00950C34">
        <w:rPr>
          <w:rFonts w:asciiTheme="majorBidi" w:hAnsiTheme="majorBidi" w:cstheme="majorBidi"/>
        </w:rPr>
        <w:t>World Bank, (2008).  ICT At-a-Glance. http://devdata.worldbank.org/ict/irn_ict.pdf</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World Bank, (2010). World Development Indicators Online (WDI Online), Washington, DC: World Bank. Retrieved from http://www.worldbank.org/</w:t>
      </w:r>
    </w:p>
    <w:p w:rsidR="00265C28" w:rsidRPr="001C3795"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Yoo, S-H. &amp; Kwak, S-J. (2004). Information technology and economic development in Korea: A causality study. </w:t>
      </w:r>
      <w:r w:rsidRPr="00950C34">
        <w:rPr>
          <w:rFonts w:asciiTheme="majorBidi" w:hAnsiTheme="majorBidi" w:cstheme="majorBidi"/>
          <w:i/>
          <w:iCs/>
        </w:rPr>
        <w:t>International Journal of Technology Management, 27</w:t>
      </w:r>
      <w:r w:rsidRPr="00950C34">
        <w:rPr>
          <w:rFonts w:asciiTheme="majorBidi" w:hAnsiTheme="majorBidi" w:cstheme="majorBidi"/>
        </w:rPr>
        <w:t>, 57–67.</w:t>
      </w:r>
    </w:p>
    <w:p w:rsidR="00C754ED" w:rsidRDefault="00C754ED" w:rsidP="00F33BC8">
      <w:pPr>
        <w:tabs>
          <w:tab w:val="left" w:pos="1382"/>
          <w:tab w:val="left" w:pos="7857"/>
        </w:tabs>
        <w:spacing w:after="0" w:line="240" w:lineRule="auto"/>
        <w:ind w:left="360" w:hanging="360"/>
        <w:rPr>
          <w:rFonts w:ascii="Times New Roman" w:hAnsi="Times New Roman" w:cs="Times New Roman"/>
          <w:sz w:val="24"/>
          <w:szCs w:val="24"/>
        </w:rPr>
      </w:pPr>
    </w:p>
    <w:p w:rsidR="00B81A2B" w:rsidRPr="00DA1C2C" w:rsidRDefault="00B81A2B" w:rsidP="00F33BC8">
      <w:pPr>
        <w:tabs>
          <w:tab w:val="left" w:pos="1382"/>
          <w:tab w:val="left" w:pos="7857"/>
        </w:tabs>
        <w:spacing w:line="240" w:lineRule="auto"/>
        <w:rPr>
          <w:rFonts w:asciiTheme="majorBidi" w:hAnsiTheme="majorBidi" w:cstheme="majorBidi"/>
          <w:sz w:val="24"/>
          <w:szCs w:val="24"/>
        </w:rPr>
      </w:pPr>
    </w:p>
    <w:sectPr w:rsidR="00B81A2B" w:rsidRPr="00DA1C2C" w:rsidSect="00F50DC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A9" w:rsidRDefault="00944EA9" w:rsidP="00B97DAB">
      <w:pPr>
        <w:spacing w:after="0" w:line="240" w:lineRule="auto"/>
      </w:pPr>
      <w:r>
        <w:separator/>
      </w:r>
    </w:p>
  </w:endnote>
  <w:endnote w:type="continuationSeparator" w:id="0">
    <w:p w:rsidR="00944EA9" w:rsidRDefault="00944EA9" w:rsidP="00B9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MUSPO+Minio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3678"/>
      <w:docPartObj>
        <w:docPartGallery w:val="Page Numbers (Bottom of Page)"/>
        <w:docPartUnique/>
      </w:docPartObj>
    </w:sdtPr>
    <w:sdtContent>
      <w:p w:rsidR="00B40DEE" w:rsidRDefault="00BF65ED">
        <w:pPr>
          <w:pStyle w:val="Footer"/>
          <w:jc w:val="center"/>
        </w:pPr>
        <w:fldSimple w:instr=" PAGE   \* MERGEFORMAT ">
          <w:r w:rsidR="002E1862">
            <w:rPr>
              <w:noProof/>
            </w:rPr>
            <w:t>12</w:t>
          </w:r>
        </w:fldSimple>
      </w:p>
    </w:sdtContent>
  </w:sdt>
  <w:p w:rsidR="009C3748" w:rsidRDefault="009C3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A9" w:rsidRDefault="00944EA9" w:rsidP="00B97DAB">
      <w:pPr>
        <w:spacing w:after="0" w:line="240" w:lineRule="auto"/>
      </w:pPr>
      <w:r>
        <w:separator/>
      </w:r>
    </w:p>
  </w:footnote>
  <w:footnote w:type="continuationSeparator" w:id="0">
    <w:p w:rsidR="00944EA9" w:rsidRDefault="00944EA9" w:rsidP="00B97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87284"/>
    <w:multiLevelType w:val="hybridMultilevel"/>
    <w:tmpl w:val="B29A6740"/>
    <w:lvl w:ilvl="0" w:tplc="F6F23AD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14DAD"/>
    <w:multiLevelType w:val="hybridMultilevel"/>
    <w:tmpl w:val="97E81070"/>
    <w:lvl w:ilvl="0" w:tplc="9074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8958FA"/>
    <w:rsid w:val="00002027"/>
    <w:rsid w:val="00003731"/>
    <w:rsid w:val="00005289"/>
    <w:rsid w:val="000070E1"/>
    <w:rsid w:val="000076A2"/>
    <w:rsid w:val="00007A2B"/>
    <w:rsid w:val="0001400F"/>
    <w:rsid w:val="000147C6"/>
    <w:rsid w:val="00016088"/>
    <w:rsid w:val="00016D70"/>
    <w:rsid w:val="00020E46"/>
    <w:rsid w:val="00021CBC"/>
    <w:rsid w:val="00023059"/>
    <w:rsid w:val="00033D16"/>
    <w:rsid w:val="00034E6A"/>
    <w:rsid w:val="00040711"/>
    <w:rsid w:val="000408CE"/>
    <w:rsid w:val="00040DE1"/>
    <w:rsid w:val="000412F2"/>
    <w:rsid w:val="00041E57"/>
    <w:rsid w:val="00043A2D"/>
    <w:rsid w:val="00044CE6"/>
    <w:rsid w:val="000479D7"/>
    <w:rsid w:val="0005091B"/>
    <w:rsid w:val="00053777"/>
    <w:rsid w:val="00053A56"/>
    <w:rsid w:val="00061E99"/>
    <w:rsid w:val="00064261"/>
    <w:rsid w:val="00067CD1"/>
    <w:rsid w:val="00073D22"/>
    <w:rsid w:val="00075EE3"/>
    <w:rsid w:val="00075EFE"/>
    <w:rsid w:val="000764FB"/>
    <w:rsid w:val="0007738C"/>
    <w:rsid w:val="00077B0D"/>
    <w:rsid w:val="0008136C"/>
    <w:rsid w:val="00081650"/>
    <w:rsid w:val="00082336"/>
    <w:rsid w:val="00083839"/>
    <w:rsid w:val="00090CE6"/>
    <w:rsid w:val="00093CE6"/>
    <w:rsid w:val="00093FF0"/>
    <w:rsid w:val="000A0FCC"/>
    <w:rsid w:val="000A1E76"/>
    <w:rsid w:val="000A2149"/>
    <w:rsid w:val="000A3531"/>
    <w:rsid w:val="000A40D2"/>
    <w:rsid w:val="000A731B"/>
    <w:rsid w:val="000A7E27"/>
    <w:rsid w:val="000B0A42"/>
    <w:rsid w:val="000B44BA"/>
    <w:rsid w:val="000B575F"/>
    <w:rsid w:val="000B6FAB"/>
    <w:rsid w:val="000C0EDD"/>
    <w:rsid w:val="000C10F5"/>
    <w:rsid w:val="000C18C7"/>
    <w:rsid w:val="000C3206"/>
    <w:rsid w:val="000C5A3C"/>
    <w:rsid w:val="000C5DA7"/>
    <w:rsid w:val="000C6320"/>
    <w:rsid w:val="000C6C6E"/>
    <w:rsid w:val="000C71C0"/>
    <w:rsid w:val="000C75B1"/>
    <w:rsid w:val="000D0782"/>
    <w:rsid w:val="000D2513"/>
    <w:rsid w:val="000D2568"/>
    <w:rsid w:val="000D2AE8"/>
    <w:rsid w:val="000D34CA"/>
    <w:rsid w:val="000D5AF2"/>
    <w:rsid w:val="000D7C38"/>
    <w:rsid w:val="000E0421"/>
    <w:rsid w:val="000E05E7"/>
    <w:rsid w:val="000E0A97"/>
    <w:rsid w:val="000E0E43"/>
    <w:rsid w:val="000E5A85"/>
    <w:rsid w:val="000F0C78"/>
    <w:rsid w:val="000F15F4"/>
    <w:rsid w:val="000F1623"/>
    <w:rsid w:val="000F3964"/>
    <w:rsid w:val="000F50E4"/>
    <w:rsid w:val="000F6671"/>
    <w:rsid w:val="000F68DF"/>
    <w:rsid w:val="000F6D70"/>
    <w:rsid w:val="001008CA"/>
    <w:rsid w:val="0010119D"/>
    <w:rsid w:val="00104FB6"/>
    <w:rsid w:val="001124E3"/>
    <w:rsid w:val="001125DD"/>
    <w:rsid w:val="001140F1"/>
    <w:rsid w:val="0011686A"/>
    <w:rsid w:val="0011688F"/>
    <w:rsid w:val="00120598"/>
    <w:rsid w:val="00120D73"/>
    <w:rsid w:val="0012213B"/>
    <w:rsid w:val="001254DB"/>
    <w:rsid w:val="00125D02"/>
    <w:rsid w:val="00127338"/>
    <w:rsid w:val="001353DA"/>
    <w:rsid w:val="0013707E"/>
    <w:rsid w:val="00140324"/>
    <w:rsid w:val="0014456B"/>
    <w:rsid w:val="00146CFD"/>
    <w:rsid w:val="00154701"/>
    <w:rsid w:val="001562CB"/>
    <w:rsid w:val="00156B83"/>
    <w:rsid w:val="00161E67"/>
    <w:rsid w:val="00162E74"/>
    <w:rsid w:val="00163B63"/>
    <w:rsid w:val="00165409"/>
    <w:rsid w:val="001736C6"/>
    <w:rsid w:val="0017737C"/>
    <w:rsid w:val="00180AE7"/>
    <w:rsid w:val="00180B74"/>
    <w:rsid w:val="001810BF"/>
    <w:rsid w:val="00182989"/>
    <w:rsid w:val="0018476F"/>
    <w:rsid w:val="0018508D"/>
    <w:rsid w:val="00185762"/>
    <w:rsid w:val="00185E19"/>
    <w:rsid w:val="001901CA"/>
    <w:rsid w:val="00190ED2"/>
    <w:rsid w:val="00196DF2"/>
    <w:rsid w:val="00197675"/>
    <w:rsid w:val="00197878"/>
    <w:rsid w:val="001A069B"/>
    <w:rsid w:val="001A1405"/>
    <w:rsid w:val="001A320E"/>
    <w:rsid w:val="001A339D"/>
    <w:rsid w:val="001A410E"/>
    <w:rsid w:val="001A5558"/>
    <w:rsid w:val="001A6DDE"/>
    <w:rsid w:val="001B15D4"/>
    <w:rsid w:val="001B480A"/>
    <w:rsid w:val="001B4D7D"/>
    <w:rsid w:val="001B5B6A"/>
    <w:rsid w:val="001B72DC"/>
    <w:rsid w:val="001C654B"/>
    <w:rsid w:val="001D0505"/>
    <w:rsid w:val="001D4819"/>
    <w:rsid w:val="001D7C11"/>
    <w:rsid w:val="001E0DC2"/>
    <w:rsid w:val="001E1AC9"/>
    <w:rsid w:val="001E4334"/>
    <w:rsid w:val="001E5737"/>
    <w:rsid w:val="001E5B09"/>
    <w:rsid w:val="001F6C17"/>
    <w:rsid w:val="00200DE0"/>
    <w:rsid w:val="002074C5"/>
    <w:rsid w:val="00210A5B"/>
    <w:rsid w:val="00212993"/>
    <w:rsid w:val="002138A3"/>
    <w:rsid w:val="0021425F"/>
    <w:rsid w:val="00217457"/>
    <w:rsid w:val="00222F9A"/>
    <w:rsid w:val="00224955"/>
    <w:rsid w:val="00225617"/>
    <w:rsid w:val="00227444"/>
    <w:rsid w:val="00232861"/>
    <w:rsid w:val="00235201"/>
    <w:rsid w:val="00235218"/>
    <w:rsid w:val="00237071"/>
    <w:rsid w:val="00244D9F"/>
    <w:rsid w:val="00255889"/>
    <w:rsid w:val="00256EF8"/>
    <w:rsid w:val="002638D4"/>
    <w:rsid w:val="002643EA"/>
    <w:rsid w:val="00264F99"/>
    <w:rsid w:val="00265B1A"/>
    <w:rsid w:val="00265C28"/>
    <w:rsid w:val="00266AF6"/>
    <w:rsid w:val="00267B17"/>
    <w:rsid w:val="00272D35"/>
    <w:rsid w:val="00274667"/>
    <w:rsid w:val="002803A8"/>
    <w:rsid w:val="00280CE2"/>
    <w:rsid w:val="00280E8D"/>
    <w:rsid w:val="002847D8"/>
    <w:rsid w:val="00285DC5"/>
    <w:rsid w:val="00287FCE"/>
    <w:rsid w:val="002941EF"/>
    <w:rsid w:val="002948A0"/>
    <w:rsid w:val="00295876"/>
    <w:rsid w:val="00297AF7"/>
    <w:rsid w:val="002A0BA6"/>
    <w:rsid w:val="002A0DA5"/>
    <w:rsid w:val="002A16AD"/>
    <w:rsid w:val="002A1A08"/>
    <w:rsid w:val="002A3AC1"/>
    <w:rsid w:val="002A5769"/>
    <w:rsid w:val="002A6B5B"/>
    <w:rsid w:val="002A6FAD"/>
    <w:rsid w:val="002A72D5"/>
    <w:rsid w:val="002B305E"/>
    <w:rsid w:val="002B34C7"/>
    <w:rsid w:val="002B6141"/>
    <w:rsid w:val="002B679F"/>
    <w:rsid w:val="002C01FA"/>
    <w:rsid w:val="002C02B4"/>
    <w:rsid w:val="002C49DC"/>
    <w:rsid w:val="002C4F7F"/>
    <w:rsid w:val="002C5286"/>
    <w:rsid w:val="002C5A36"/>
    <w:rsid w:val="002D0633"/>
    <w:rsid w:val="002D222F"/>
    <w:rsid w:val="002D3D9E"/>
    <w:rsid w:val="002D4878"/>
    <w:rsid w:val="002D48C4"/>
    <w:rsid w:val="002D5F88"/>
    <w:rsid w:val="002D6732"/>
    <w:rsid w:val="002D71E3"/>
    <w:rsid w:val="002E1862"/>
    <w:rsid w:val="002E20A6"/>
    <w:rsid w:val="002E520F"/>
    <w:rsid w:val="002E71EB"/>
    <w:rsid w:val="002F22AA"/>
    <w:rsid w:val="002F51B6"/>
    <w:rsid w:val="002F6E0A"/>
    <w:rsid w:val="002F7F40"/>
    <w:rsid w:val="00300E9F"/>
    <w:rsid w:val="00301312"/>
    <w:rsid w:val="0030283F"/>
    <w:rsid w:val="0031114A"/>
    <w:rsid w:val="00315EFE"/>
    <w:rsid w:val="00321111"/>
    <w:rsid w:val="00322B80"/>
    <w:rsid w:val="00324D8D"/>
    <w:rsid w:val="00327443"/>
    <w:rsid w:val="00330235"/>
    <w:rsid w:val="00341628"/>
    <w:rsid w:val="00345500"/>
    <w:rsid w:val="003538FB"/>
    <w:rsid w:val="003545D7"/>
    <w:rsid w:val="00355449"/>
    <w:rsid w:val="003565F1"/>
    <w:rsid w:val="00357710"/>
    <w:rsid w:val="00363833"/>
    <w:rsid w:val="00365181"/>
    <w:rsid w:val="003706B4"/>
    <w:rsid w:val="00371640"/>
    <w:rsid w:val="00377E8A"/>
    <w:rsid w:val="00380841"/>
    <w:rsid w:val="003811A3"/>
    <w:rsid w:val="00381809"/>
    <w:rsid w:val="003824FD"/>
    <w:rsid w:val="003826C6"/>
    <w:rsid w:val="003831A2"/>
    <w:rsid w:val="00384327"/>
    <w:rsid w:val="00384A25"/>
    <w:rsid w:val="00386018"/>
    <w:rsid w:val="00386C92"/>
    <w:rsid w:val="003870A8"/>
    <w:rsid w:val="003917C0"/>
    <w:rsid w:val="00393673"/>
    <w:rsid w:val="00394CBA"/>
    <w:rsid w:val="00395A1F"/>
    <w:rsid w:val="003A06E3"/>
    <w:rsid w:val="003A3240"/>
    <w:rsid w:val="003A474E"/>
    <w:rsid w:val="003A48B9"/>
    <w:rsid w:val="003A6435"/>
    <w:rsid w:val="003A7049"/>
    <w:rsid w:val="003B13D6"/>
    <w:rsid w:val="003B30F6"/>
    <w:rsid w:val="003C0D68"/>
    <w:rsid w:val="003C238F"/>
    <w:rsid w:val="003C51B6"/>
    <w:rsid w:val="003C527A"/>
    <w:rsid w:val="003C54E3"/>
    <w:rsid w:val="003C6200"/>
    <w:rsid w:val="003D0504"/>
    <w:rsid w:val="003D129C"/>
    <w:rsid w:val="003D19CB"/>
    <w:rsid w:val="003D2791"/>
    <w:rsid w:val="003D44D1"/>
    <w:rsid w:val="003D543B"/>
    <w:rsid w:val="003D7A2F"/>
    <w:rsid w:val="003D7D93"/>
    <w:rsid w:val="003E1926"/>
    <w:rsid w:val="003E7E0C"/>
    <w:rsid w:val="003E7EB6"/>
    <w:rsid w:val="003E7F8C"/>
    <w:rsid w:val="003F1368"/>
    <w:rsid w:val="003F1E0B"/>
    <w:rsid w:val="00404C27"/>
    <w:rsid w:val="00404DFF"/>
    <w:rsid w:val="004061E5"/>
    <w:rsid w:val="004134AD"/>
    <w:rsid w:val="00415B5A"/>
    <w:rsid w:val="00415DCC"/>
    <w:rsid w:val="00417B11"/>
    <w:rsid w:val="00420B78"/>
    <w:rsid w:val="00433CA0"/>
    <w:rsid w:val="004352CA"/>
    <w:rsid w:val="0044127C"/>
    <w:rsid w:val="004413F4"/>
    <w:rsid w:val="00441EE8"/>
    <w:rsid w:val="00443EB5"/>
    <w:rsid w:val="00452497"/>
    <w:rsid w:val="004571CA"/>
    <w:rsid w:val="0046170C"/>
    <w:rsid w:val="00462FF0"/>
    <w:rsid w:val="00464FE0"/>
    <w:rsid w:val="004679D2"/>
    <w:rsid w:val="00475C9E"/>
    <w:rsid w:val="00486FBC"/>
    <w:rsid w:val="004872E6"/>
    <w:rsid w:val="00492F2E"/>
    <w:rsid w:val="00496B32"/>
    <w:rsid w:val="00496D41"/>
    <w:rsid w:val="0049743A"/>
    <w:rsid w:val="00497826"/>
    <w:rsid w:val="00497CCF"/>
    <w:rsid w:val="004A01FC"/>
    <w:rsid w:val="004A4332"/>
    <w:rsid w:val="004A7770"/>
    <w:rsid w:val="004A7DF4"/>
    <w:rsid w:val="004C0ECC"/>
    <w:rsid w:val="004C17C8"/>
    <w:rsid w:val="004C1EA0"/>
    <w:rsid w:val="004C74CA"/>
    <w:rsid w:val="004D069E"/>
    <w:rsid w:val="004D33D9"/>
    <w:rsid w:val="004D375D"/>
    <w:rsid w:val="004D39A1"/>
    <w:rsid w:val="004D41E4"/>
    <w:rsid w:val="004D6C94"/>
    <w:rsid w:val="004E2BA6"/>
    <w:rsid w:val="004E5A90"/>
    <w:rsid w:val="004F020C"/>
    <w:rsid w:val="004F1A19"/>
    <w:rsid w:val="004F4180"/>
    <w:rsid w:val="004F521B"/>
    <w:rsid w:val="005018B9"/>
    <w:rsid w:val="00501A28"/>
    <w:rsid w:val="00505FC1"/>
    <w:rsid w:val="005064C4"/>
    <w:rsid w:val="005070C4"/>
    <w:rsid w:val="00510D86"/>
    <w:rsid w:val="005111F2"/>
    <w:rsid w:val="00514D7A"/>
    <w:rsid w:val="005264E8"/>
    <w:rsid w:val="00535AE1"/>
    <w:rsid w:val="00535C97"/>
    <w:rsid w:val="00542FA0"/>
    <w:rsid w:val="00543F67"/>
    <w:rsid w:val="00544E0F"/>
    <w:rsid w:val="00547476"/>
    <w:rsid w:val="005506F0"/>
    <w:rsid w:val="00550A8E"/>
    <w:rsid w:val="00550E08"/>
    <w:rsid w:val="0056000A"/>
    <w:rsid w:val="005645CC"/>
    <w:rsid w:val="00564C6A"/>
    <w:rsid w:val="005651C5"/>
    <w:rsid w:val="0057181B"/>
    <w:rsid w:val="00571DD4"/>
    <w:rsid w:val="00572BAB"/>
    <w:rsid w:val="0057432B"/>
    <w:rsid w:val="00574A66"/>
    <w:rsid w:val="00574E04"/>
    <w:rsid w:val="00577F86"/>
    <w:rsid w:val="00583586"/>
    <w:rsid w:val="00591A8A"/>
    <w:rsid w:val="00592C3F"/>
    <w:rsid w:val="005961F2"/>
    <w:rsid w:val="0059697A"/>
    <w:rsid w:val="00597704"/>
    <w:rsid w:val="005A3089"/>
    <w:rsid w:val="005A344B"/>
    <w:rsid w:val="005A6D99"/>
    <w:rsid w:val="005B154B"/>
    <w:rsid w:val="005B1A4F"/>
    <w:rsid w:val="005B3AE2"/>
    <w:rsid w:val="005B63B6"/>
    <w:rsid w:val="005B6E1A"/>
    <w:rsid w:val="005C02F8"/>
    <w:rsid w:val="005C2428"/>
    <w:rsid w:val="005C29B1"/>
    <w:rsid w:val="005C34EC"/>
    <w:rsid w:val="005C3CE7"/>
    <w:rsid w:val="005C3F9A"/>
    <w:rsid w:val="005C4BAC"/>
    <w:rsid w:val="005C4CBF"/>
    <w:rsid w:val="005C5743"/>
    <w:rsid w:val="005C6861"/>
    <w:rsid w:val="005D4539"/>
    <w:rsid w:val="005D6764"/>
    <w:rsid w:val="005D7DC6"/>
    <w:rsid w:val="005E2D29"/>
    <w:rsid w:val="005E54F3"/>
    <w:rsid w:val="005E587A"/>
    <w:rsid w:val="005E7AD6"/>
    <w:rsid w:val="005F1517"/>
    <w:rsid w:val="005F194C"/>
    <w:rsid w:val="005F2A63"/>
    <w:rsid w:val="005F59B1"/>
    <w:rsid w:val="005F5F44"/>
    <w:rsid w:val="005F613F"/>
    <w:rsid w:val="005F75F4"/>
    <w:rsid w:val="006055AC"/>
    <w:rsid w:val="00606A40"/>
    <w:rsid w:val="0060717D"/>
    <w:rsid w:val="0061434C"/>
    <w:rsid w:val="00615ED1"/>
    <w:rsid w:val="00622E75"/>
    <w:rsid w:val="0062363E"/>
    <w:rsid w:val="0062647B"/>
    <w:rsid w:val="00631077"/>
    <w:rsid w:val="00634DAD"/>
    <w:rsid w:val="006377BB"/>
    <w:rsid w:val="00637B1A"/>
    <w:rsid w:val="00641339"/>
    <w:rsid w:val="006415FB"/>
    <w:rsid w:val="00642531"/>
    <w:rsid w:val="00645A86"/>
    <w:rsid w:val="00647B54"/>
    <w:rsid w:val="00647CD7"/>
    <w:rsid w:val="0065402D"/>
    <w:rsid w:val="006559D5"/>
    <w:rsid w:val="00655A72"/>
    <w:rsid w:val="00657B8F"/>
    <w:rsid w:val="00666D07"/>
    <w:rsid w:val="0066779B"/>
    <w:rsid w:val="00667F86"/>
    <w:rsid w:val="00670190"/>
    <w:rsid w:val="00672A20"/>
    <w:rsid w:val="00680130"/>
    <w:rsid w:val="00684742"/>
    <w:rsid w:val="0068708E"/>
    <w:rsid w:val="00690FEE"/>
    <w:rsid w:val="00691205"/>
    <w:rsid w:val="00691AF4"/>
    <w:rsid w:val="00691CA3"/>
    <w:rsid w:val="00692FAA"/>
    <w:rsid w:val="006936F1"/>
    <w:rsid w:val="0069757C"/>
    <w:rsid w:val="006A0D71"/>
    <w:rsid w:val="006A5B24"/>
    <w:rsid w:val="006A5CE8"/>
    <w:rsid w:val="006A5D82"/>
    <w:rsid w:val="006B0098"/>
    <w:rsid w:val="006B0627"/>
    <w:rsid w:val="006B4061"/>
    <w:rsid w:val="006B5C5C"/>
    <w:rsid w:val="006B6C9F"/>
    <w:rsid w:val="006B7A68"/>
    <w:rsid w:val="006C4E46"/>
    <w:rsid w:val="006C57F9"/>
    <w:rsid w:val="006C72D2"/>
    <w:rsid w:val="006D39F2"/>
    <w:rsid w:val="006D58C2"/>
    <w:rsid w:val="006D7AD8"/>
    <w:rsid w:val="006E1DF2"/>
    <w:rsid w:val="006E3F8D"/>
    <w:rsid w:val="006E648F"/>
    <w:rsid w:val="006E64BA"/>
    <w:rsid w:val="006F0CE1"/>
    <w:rsid w:val="006F3471"/>
    <w:rsid w:val="006F4FFF"/>
    <w:rsid w:val="006F5B82"/>
    <w:rsid w:val="006F6E38"/>
    <w:rsid w:val="006F7207"/>
    <w:rsid w:val="00705A28"/>
    <w:rsid w:val="00707AA8"/>
    <w:rsid w:val="007157D9"/>
    <w:rsid w:val="0071653A"/>
    <w:rsid w:val="00721A11"/>
    <w:rsid w:val="00721E6E"/>
    <w:rsid w:val="007226FD"/>
    <w:rsid w:val="007305F3"/>
    <w:rsid w:val="007343F4"/>
    <w:rsid w:val="007419A7"/>
    <w:rsid w:val="00741DD8"/>
    <w:rsid w:val="00744E82"/>
    <w:rsid w:val="00745F2F"/>
    <w:rsid w:val="00747162"/>
    <w:rsid w:val="00747FF6"/>
    <w:rsid w:val="007500CA"/>
    <w:rsid w:val="00751536"/>
    <w:rsid w:val="00756230"/>
    <w:rsid w:val="00756995"/>
    <w:rsid w:val="00757EAE"/>
    <w:rsid w:val="0076245B"/>
    <w:rsid w:val="007638A9"/>
    <w:rsid w:val="007649BF"/>
    <w:rsid w:val="00765C48"/>
    <w:rsid w:val="00770A64"/>
    <w:rsid w:val="00774600"/>
    <w:rsid w:val="00774944"/>
    <w:rsid w:val="00774FDD"/>
    <w:rsid w:val="007754CD"/>
    <w:rsid w:val="00780D36"/>
    <w:rsid w:val="007830BB"/>
    <w:rsid w:val="00783F93"/>
    <w:rsid w:val="00785423"/>
    <w:rsid w:val="0079178F"/>
    <w:rsid w:val="007962D0"/>
    <w:rsid w:val="007A1E40"/>
    <w:rsid w:val="007A74C0"/>
    <w:rsid w:val="007B210A"/>
    <w:rsid w:val="007B415F"/>
    <w:rsid w:val="007B7510"/>
    <w:rsid w:val="007B7549"/>
    <w:rsid w:val="007C668B"/>
    <w:rsid w:val="007C669E"/>
    <w:rsid w:val="007E011A"/>
    <w:rsid w:val="007E520F"/>
    <w:rsid w:val="007F1487"/>
    <w:rsid w:val="007F694C"/>
    <w:rsid w:val="007F72C3"/>
    <w:rsid w:val="008032D6"/>
    <w:rsid w:val="00806219"/>
    <w:rsid w:val="00806C39"/>
    <w:rsid w:val="00806D9C"/>
    <w:rsid w:val="008100C9"/>
    <w:rsid w:val="00810692"/>
    <w:rsid w:val="00812DF8"/>
    <w:rsid w:val="00813721"/>
    <w:rsid w:val="00815059"/>
    <w:rsid w:val="00815287"/>
    <w:rsid w:val="0082075E"/>
    <w:rsid w:val="0082280F"/>
    <w:rsid w:val="0082790F"/>
    <w:rsid w:val="00827F45"/>
    <w:rsid w:val="00832303"/>
    <w:rsid w:val="0083510B"/>
    <w:rsid w:val="008355DF"/>
    <w:rsid w:val="00836962"/>
    <w:rsid w:val="00836FD0"/>
    <w:rsid w:val="008413B7"/>
    <w:rsid w:val="00841B4B"/>
    <w:rsid w:val="0084372C"/>
    <w:rsid w:val="00844E5C"/>
    <w:rsid w:val="00845F0B"/>
    <w:rsid w:val="008476AF"/>
    <w:rsid w:val="0084776B"/>
    <w:rsid w:val="008504F4"/>
    <w:rsid w:val="0085260E"/>
    <w:rsid w:val="008537A5"/>
    <w:rsid w:val="00863F91"/>
    <w:rsid w:val="008657B0"/>
    <w:rsid w:val="00871AC6"/>
    <w:rsid w:val="00872312"/>
    <w:rsid w:val="008730AA"/>
    <w:rsid w:val="00876048"/>
    <w:rsid w:val="00876F4C"/>
    <w:rsid w:val="008773C2"/>
    <w:rsid w:val="00880FB4"/>
    <w:rsid w:val="00883943"/>
    <w:rsid w:val="00885463"/>
    <w:rsid w:val="00887D32"/>
    <w:rsid w:val="008905E2"/>
    <w:rsid w:val="00891645"/>
    <w:rsid w:val="008928F8"/>
    <w:rsid w:val="00892D87"/>
    <w:rsid w:val="008958FA"/>
    <w:rsid w:val="00897AD9"/>
    <w:rsid w:val="008A55D2"/>
    <w:rsid w:val="008A71BF"/>
    <w:rsid w:val="008A771E"/>
    <w:rsid w:val="008B1525"/>
    <w:rsid w:val="008B6AC7"/>
    <w:rsid w:val="008C4824"/>
    <w:rsid w:val="008D10C3"/>
    <w:rsid w:val="008D3577"/>
    <w:rsid w:val="008D3765"/>
    <w:rsid w:val="008D4AA5"/>
    <w:rsid w:val="008D78FF"/>
    <w:rsid w:val="008E24C3"/>
    <w:rsid w:val="008E74C0"/>
    <w:rsid w:val="008F0F77"/>
    <w:rsid w:val="008F1FE6"/>
    <w:rsid w:val="008F5FE7"/>
    <w:rsid w:val="008F6853"/>
    <w:rsid w:val="008F6C7E"/>
    <w:rsid w:val="008F7859"/>
    <w:rsid w:val="0090023A"/>
    <w:rsid w:val="00901536"/>
    <w:rsid w:val="00901C8E"/>
    <w:rsid w:val="00901D1E"/>
    <w:rsid w:val="009076A2"/>
    <w:rsid w:val="009117B6"/>
    <w:rsid w:val="00911E38"/>
    <w:rsid w:val="00915F18"/>
    <w:rsid w:val="00916290"/>
    <w:rsid w:val="0091698D"/>
    <w:rsid w:val="009174E1"/>
    <w:rsid w:val="00917A4C"/>
    <w:rsid w:val="0092057A"/>
    <w:rsid w:val="00923B09"/>
    <w:rsid w:val="00924263"/>
    <w:rsid w:val="00927EC3"/>
    <w:rsid w:val="00933DFE"/>
    <w:rsid w:val="009341B6"/>
    <w:rsid w:val="00934239"/>
    <w:rsid w:val="00935B94"/>
    <w:rsid w:val="00935D46"/>
    <w:rsid w:val="00936EE0"/>
    <w:rsid w:val="00941484"/>
    <w:rsid w:val="00943CA1"/>
    <w:rsid w:val="00944AE4"/>
    <w:rsid w:val="00944EA9"/>
    <w:rsid w:val="00950C34"/>
    <w:rsid w:val="00953EAC"/>
    <w:rsid w:val="0095423E"/>
    <w:rsid w:val="00955B8E"/>
    <w:rsid w:val="0096161C"/>
    <w:rsid w:val="009621D1"/>
    <w:rsid w:val="009621DB"/>
    <w:rsid w:val="00965045"/>
    <w:rsid w:val="00966420"/>
    <w:rsid w:val="00967DE8"/>
    <w:rsid w:val="00971262"/>
    <w:rsid w:val="009717AA"/>
    <w:rsid w:val="00973A7F"/>
    <w:rsid w:val="009742EF"/>
    <w:rsid w:val="00981155"/>
    <w:rsid w:val="009879E8"/>
    <w:rsid w:val="00987B5C"/>
    <w:rsid w:val="00991A24"/>
    <w:rsid w:val="00995903"/>
    <w:rsid w:val="00996727"/>
    <w:rsid w:val="009A1DCA"/>
    <w:rsid w:val="009A553A"/>
    <w:rsid w:val="009A57F5"/>
    <w:rsid w:val="009A5A75"/>
    <w:rsid w:val="009B0D9D"/>
    <w:rsid w:val="009C1773"/>
    <w:rsid w:val="009C2FA5"/>
    <w:rsid w:val="009C3748"/>
    <w:rsid w:val="009C3B86"/>
    <w:rsid w:val="009C40E3"/>
    <w:rsid w:val="009C56A0"/>
    <w:rsid w:val="009C676E"/>
    <w:rsid w:val="009D0371"/>
    <w:rsid w:val="009D12E1"/>
    <w:rsid w:val="009D34DA"/>
    <w:rsid w:val="009D55CD"/>
    <w:rsid w:val="009D6284"/>
    <w:rsid w:val="009E11F1"/>
    <w:rsid w:val="009E6D40"/>
    <w:rsid w:val="009F30B7"/>
    <w:rsid w:val="009F4BC7"/>
    <w:rsid w:val="009F5153"/>
    <w:rsid w:val="009F5A0F"/>
    <w:rsid w:val="00A00542"/>
    <w:rsid w:val="00A00991"/>
    <w:rsid w:val="00A027F7"/>
    <w:rsid w:val="00A04855"/>
    <w:rsid w:val="00A055B4"/>
    <w:rsid w:val="00A1097D"/>
    <w:rsid w:val="00A1479C"/>
    <w:rsid w:val="00A14F7E"/>
    <w:rsid w:val="00A225CC"/>
    <w:rsid w:val="00A230B6"/>
    <w:rsid w:val="00A25A8C"/>
    <w:rsid w:val="00A30EC1"/>
    <w:rsid w:val="00A321B7"/>
    <w:rsid w:val="00A370C2"/>
    <w:rsid w:val="00A437B3"/>
    <w:rsid w:val="00A44782"/>
    <w:rsid w:val="00A45AD8"/>
    <w:rsid w:val="00A521DF"/>
    <w:rsid w:val="00A5245A"/>
    <w:rsid w:val="00A558A1"/>
    <w:rsid w:val="00A57519"/>
    <w:rsid w:val="00A618B9"/>
    <w:rsid w:val="00A629C1"/>
    <w:rsid w:val="00A62CD2"/>
    <w:rsid w:val="00A63D04"/>
    <w:rsid w:val="00A645D0"/>
    <w:rsid w:val="00A64E45"/>
    <w:rsid w:val="00A70838"/>
    <w:rsid w:val="00A71877"/>
    <w:rsid w:val="00A71BBB"/>
    <w:rsid w:val="00A82DA7"/>
    <w:rsid w:val="00A85ED0"/>
    <w:rsid w:val="00A8794F"/>
    <w:rsid w:val="00A90F36"/>
    <w:rsid w:val="00A95A01"/>
    <w:rsid w:val="00AB1917"/>
    <w:rsid w:val="00AB5C5E"/>
    <w:rsid w:val="00AC6CFB"/>
    <w:rsid w:val="00AD1D09"/>
    <w:rsid w:val="00AD2F83"/>
    <w:rsid w:val="00AD6FBE"/>
    <w:rsid w:val="00AE09BB"/>
    <w:rsid w:val="00AE0D1E"/>
    <w:rsid w:val="00AE29E2"/>
    <w:rsid w:val="00AE3612"/>
    <w:rsid w:val="00AE42A9"/>
    <w:rsid w:val="00AE51C2"/>
    <w:rsid w:val="00AE6F2D"/>
    <w:rsid w:val="00AE7315"/>
    <w:rsid w:val="00AF216B"/>
    <w:rsid w:val="00AF3278"/>
    <w:rsid w:val="00AF728E"/>
    <w:rsid w:val="00B004E5"/>
    <w:rsid w:val="00B02AE8"/>
    <w:rsid w:val="00B03B21"/>
    <w:rsid w:val="00B0416F"/>
    <w:rsid w:val="00B05C70"/>
    <w:rsid w:val="00B06D88"/>
    <w:rsid w:val="00B06D96"/>
    <w:rsid w:val="00B0799D"/>
    <w:rsid w:val="00B07E35"/>
    <w:rsid w:val="00B1708D"/>
    <w:rsid w:val="00B2115D"/>
    <w:rsid w:val="00B21A8C"/>
    <w:rsid w:val="00B23C46"/>
    <w:rsid w:val="00B26048"/>
    <w:rsid w:val="00B26AE7"/>
    <w:rsid w:val="00B271A1"/>
    <w:rsid w:val="00B27584"/>
    <w:rsid w:val="00B30482"/>
    <w:rsid w:val="00B36C82"/>
    <w:rsid w:val="00B404F6"/>
    <w:rsid w:val="00B40DEE"/>
    <w:rsid w:val="00B47A77"/>
    <w:rsid w:val="00B507BC"/>
    <w:rsid w:val="00B5387C"/>
    <w:rsid w:val="00B55917"/>
    <w:rsid w:val="00B6700E"/>
    <w:rsid w:val="00B753C3"/>
    <w:rsid w:val="00B75D16"/>
    <w:rsid w:val="00B77330"/>
    <w:rsid w:val="00B80CE7"/>
    <w:rsid w:val="00B81A2B"/>
    <w:rsid w:val="00B82BEB"/>
    <w:rsid w:val="00B877E0"/>
    <w:rsid w:val="00B90D16"/>
    <w:rsid w:val="00B916A1"/>
    <w:rsid w:val="00B9352B"/>
    <w:rsid w:val="00B9605E"/>
    <w:rsid w:val="00B97DAB"/>
    <w:rsid w:val="00B97FB5"/>
    <w:rsid w:val="00BA7279"/>
    <w:rsid w:val="00BB1204"/>
    <w:rsid w:val="00BB5EE9"/>
    <w:rsid w:val="00BB756B"/>
    <w:rsid w:val="00BC1F99"/>
    <w:rsid w:val="00BC3326"/>
    <w:rsid w:val="00BC3FA0"/>
    <w:rsid w:val="00BC6BD0"/>
    <w:rsid w:val="00BC6C33"/>
    <w:rsid w:val="00BD2867"/>
    <w:rsid w:val="00BD4DF8"/>
    <w:rsid w:val="00BE0ECD"/>
    <w:rsid w:val="00BE1D27"/>
    <w:rsid w:val="00BE2426"/>
    <w:rsid w:val="00BE3F10"/>
    <w:rsid w:val="00BF0D72"/>
    <w:rsid w:val="00BF1095"/>
    <w:rsid w:val="00BF3798"/>
    <w:rsid w:val="00BF5227"/>
    <w:rsid w:val="00BF5454"/>
    <w:rsid w:val="00BF5FBC"/>
    <w:rsid w:val="00BF65ED"/>
    <w:rsid w:val="00C01823"/>
    <w:rsid w:val="00C01B11"/>
    <w:rsid w:val="00C02D8C"/>
    <w:rsid w:val="00C07BE5"/>
    <w:rsid w:val="00C10344"/>
    <w:rsid w:val="00C14840"/>
    <w:rsid w:val="00C21372"/>
    <w:rsid w:val="00C21716"/>
    <w:rsid w:val="00C23CAA"/>
    <w:rsid w:val="00C2526A"/>
    <w:rsid w:val="00C2784B"/>
    <w:rsid w:val="00C3245F"/>
    <w:rsid w:val="00C33281"/>
    <w:rsid w:val="00C3392B"/>
    <w:rsid w:val="00C34250"/>
    <w:rsid w:val="00C342D4"/>
    <w:rsid w:val="00C4350D"/>
    <w:rsid w:val="00C4486D"/>
    <w:rsid w:val="00C450E6"/>
    <w:rsid w:val="00C467C8"/>
    <w:rsid w:val="00C46CF2"/>
    <w:rsid w:val="00C46F23"/>
    <w:rsid w:val="00C50CA6"/>
    <w:rsid w:val="00C53629"/>
    <w:rsid w:val="00C5397C"/>
    <w:rsid w:val="00C5484D"/>
    <w:rsid w:val="00C56B38"/>
    <w:rsid w:val="00C60303"/>
    <w:rsid w:val="00C60B1D"/>
    <w:rsid w:val="00C60DAD"/>
    <w:rsid w:val="00C611AD"/>
    <w:rsid w:val="00C61327"/>
    <w:rsid w:val="00C619CC"/>
    <w:rsid w:val="00C62894"/>
    <w:rsid w:val="00C6365F"/>
    <w:rsid w:val="00C6749C"/>
    <w:rsid w:val="00C70BA7"/>
    <w:rsid w:val="00C73F10"/>
    <w:rsid w:val="00C74AC5"/>
    <w:rsid w:val="00C74E72"/>
    <w:rsid w:val="00C754ED"/>
    <w:rsid w:val="00C778C3"/>
    <w:rsid w:val="00C8258D"/>
    <w:rsid w:val="00C82CE4"/>
    <w:rsid w:val="00C83CE6"/>
    <w:rsid w:val="00C84CC3"/>
    <w:rsid w:val="00C86073"/>
    <w:rsid w:val="00C87F4E"/>
    <w:rsid w:val="00C942B3"/>
    <w:rsid w:val="00C97228"/>
    <w:rsid w:val="00CA0119"/>
    <w:rsid w:val="00CA1398"/>
    <w:rsid w:val="00CA3100"/>
    <w:rsid w:val="00CA3DAD"/>
    <w:rsid w:val="00CA4B67"/>
    <w:rsid w:val="00CA4E73"/>
    <w:rsid w:val="00CA6D15"/>
    <w:rsid w:val="00CB1C3D"/>
    <w:rsid w:val="00CB3BF9"/>
    <w:rsid w:val="00CB3F88"/>
    <w:rsid w:val="00CB71F0"/>
    <w:rsid w:val="00CC11B4"/>
    <w:rsid w:val="00CD062E"/>
    <w:rsid w:val="00CD3275"/>
    <w:rsid w:val="00CD6E64"/>
    <w:rsid w:val="00CE0329"/>
    <w:rsid w:val="00CE262C"/>
    <w:rsid w:val="00CE2A8E"/>
    <w:rsid w:val="00CE4963"/>
    <w:rsid w:val="00CE4F4E"/>
    <w:rsid w:val="00CE5EC3"/>
    <w:rsid w:val="00CE6553"/>
    <w:rsid w:val="00CE76F6"/>
    <w:rsid w:val="00CE7CBD"/>
    <w:rsid w:val="00CF1460"/>
    <w:rsid w:val="00CF1727"/>
    <w:rsid w:val="00CF1F0F"/>
    <w:rsid w:val="00CF353B"/>
    <w:rsid w:val="00CF3C1D"/>
    <w:rsid w:val="00CF6D99"/>
    <w:rsid w:val="00CF7D9D"/>
    <w:rsid w:val="00D01127"/>
    <w:rsid w:val="00D04598"/>
    <w:rsid w:val="00D06A18"/>
    <w:rsid w:val="00D113DB"/>
    <w:rsid w:val="00D12064"/>
    <w:rsid w:val="00D13CA6"/>
    <w:rsid w:val="00D13EF9"/>
    <w:rsid w:val="00D175A4"/>
    <w:rsid w:val="00D211D9"/>
    <w:rsid w:val="00D2575B"/>
    <w:rsid w:val="00D2647D"/>
    <w:rsid w:val="00D26EC6"/>
    <w:rsid w:val="00D26F5A"/>
    <w:rsid w:val="00D2790F"/>
    <w:rsid w:val="00D27D63"/>
    <w:rsid w:val="00D32CAF"/>
    <w:rsid w:val="00D32F83"/>
    <w:rsid w:val="00D33F51"/>
    <w:rsid w:val="00D36A8B"/>
    <w:rsid w:val="00D37233"/>
    <w:rsid w:val="00D47368"/>
    <w:rsid w:val="00D4744A"/>
    <w:rsid w:val="00D47DD1"/>
    <w:rsid w:val="00D574DE"/>
    <w:rsid w:val="00D578AB"/>
    <w:rsid w:val="00D63574"/>
    <w:rsid w:val="00D658F2"/>
    <w:rsid w:val="00D669D6"/>
    <w:rsid w:val="00D66FE4"/>
    <w:rsid w:val="00D6727A"/>
    <w:rsid w:val="00D67B07"/>
    <w:rsid w:val="00D67BCD"/>
    <w:rsid w:val="00D72692"/>
    <w:rsid w:val="00D849FB"/>
    <w:rsid w:val="00D873AF"/>
    <w:rsid w:val="00D87F7F"/>
    <w:rsid w:val="00D949BB"/>
    <w:rsid w:val="00D95392"/>
    <w:rsid w:val="00D964C6"/>
    <w:rsid w:val="00D96A76"/>
    <w:rsid w:val="00DA1C2C"/>
    <w:rsid w:val="00DA400E"/>
    <w:rsid w:val="00DA47ED"/>
    <w:rsid w:val="00DA4F6F"/>
    <w:rsid w:val="00DA68D6"/>
    <w:rsid w:val="00DA7E85"/>
    <w:rsid w:val="00DA7F6A"/>
    <w:rsid w:val="00DB3836"/>
    <w:rsid w:val="00DB4268"/>
    <w:rsid w:val="00DB5087"/>
    <w:rsid w:val="00DC020A"/>
    <w:rsid w:val="00DC408B"/>
    <w:rsid w:val="00DC5858"/>
    <w:rsid w:val="00DC5CA1"/>
    <w:rsid w:val="00DC6D98"/>
    <w:rsid w:val="00DC71C3"/>
    <w:rsid w:val="00DD1A54"/>
    <w:rsid w:val="00DD2424"/>
    <w:rsid w:val="00DD78D4"/>
    <w:rsid w:val="00DE43AD"/>
    <w:rsid w:val="00DE50FF"/>
    <w:rsid w:val="00DE69EE"/>
    <w:rsid w:val="00DF020E"/>
    <w:rsid w:val="00DF7396"/>
    <w:rsid w:val="00E00418"/>
    <w:rsid w:val="00E052E4"/>
    <w:rsid w:val="00E131D4"/>
    <w:rsid w:val="00E15F78"/>
    <w:rsid w:val="00E164D2"/>
    <w:rsid w:val="00E16D9A"/>
    <w:rsid w:val="00E2234B"/>
    <w:rsid w:val="00E2404F"/>
    <w:rsid w:val="00E264C9"/>
    <w:rsid w:val="00E26F75"/>
    <w:rsid w:val="00E377CD"/>
    <w:rsid w:val="00E4172C"/>
    <w:rsid w:val="00E44F75"/>
    <w:rsid w:val="00E45907"/>
    <w:rsid w:val="00E4732D"/>
    <w:rsid w:val="00E476BE"/>
    <w:rsid w:val="00E47748"/>
    <w:rsid w:val="00E4781D"/>
    <w:rsid w:val="00E52CEA"/>
    <w:rsid w:val="00E531CB"/>
    <w:rsid w:val="00E537E1"/>
    <w:rsid w:val="00E53A14"/>
    <w:rsid w:val="00E53BD8"/>
    <w:rsid w:val="00E6066D"/>
    <w:rsid w:val="00E62289"/>
    <w:rsid w:val="00E63486"/>
    <w:rsid w:val="00E635FB"/>
    <w:rsid w:val="00E67A12"/>
    <w:rsid w:val="00E707C2"/>
    <w:rsid w:val="00E738FA"/>
    <w:rsid w:val="00E752B7"/>
    <w:rsid w:val="00E7537C"/>
    <w:rsid w:val="00E75C7E"/>
    <w:rsid w:val="00E76F3E"/>
    <w:rsid w:val="00E80A59"/>
    <w:rsid w:val="00E818A3"/>
    <w:rsid w:val="00E84A34"/>
    <w:rsid w:val="00E9162A"/>
    <w:rsid w:val="00E92FB1"/>
    <w:rsid w:val="00E94C1B"/>
    <w:rsid w:val="00EA1E20"/>
    <w:rsid w:val="00EA3B9A"/>
    <w:rsid w:val="00EB09FE"/>
    <w:rsid w:val="00EB3EE6"/>
    <w:rsid w:val="00EB44DD"/>
    <w:rsid w:val="00EB4E42"/>
    <w:rsid w:val="00EB63C7"/>
    <w:rsid w:val="00EB6904"/>
    <w:rsid w:val="00EC070D"/>
    <w:rsid w:val="00EC4A49"/>
    <w:rsid w:val="00EC6995"/>
    <w:rsid w:val="00EE7DF9"/>
    <w:rsid w:val="00F01DA4"/>
    <w:rsid w:val="00F048EE"/>
    <w:rsid w:val="00F05AF0"/>
    <w:rsid w:val="00F07702"/>
    <w:rsid w:val="00F10360"/>
    <w:rsid w:val="00F11761"/>
    <w:rsid w:val="00F14038"/>
    <w:rsid w:val="00F1480B"/>
    <w:rsid w:val="00F15CFE"/>
    <w:rsid w:val="00F1607E"/>
    <w:rsid w:val="00F2509E"/>
    <w:rsid w:val="00F26980"/>
    <w:rsid w:val="00F31F1F"/>
    <w:rsid w:val="00F32D5D"/>
    <w:rsid w:val="00F3307D"/>
    <w:rsid w:val="00F33BC8"/>
    <w:rsid w:val="00F373BE"/>
    <w:rsid w:val="00F41CB1"/>
    <w:rsid w:val="00F42C76"/>
    <w:rsid w:val="00F4369A"/>
    <w:rsid w:val="00F44584"/>
    <w:rsid w:val="00F50DC4"/>
    <w:rsid w:val="00F510EA"/>
    <w:rsid w:val="00F51971"/>
    <w:rsid w:val="00F5313B"/>
    <w:rsid w:val="00F5368F"/>
    <w:rsid w:val="00F6341B"/>
    <w:rsid w:val="00F65625"/>
    <w:rsid w:val="00F6737B"/>
    <w:rsid w:val="00F70BDF"/>
    <w:rsid w:val="00F7191D"/>
    <w:rsid w:val="00F7317F"/>
    <w:rsid w:val="00F74CC1"/>
    <w:rsid w:val="00F752E0"/>
    <w:rsid w:val="00F758E7"/>
    <w:rsid w:val="00F7689F"/>
    <w:rsid w:val="00F76FC9"/>
    <w:rsid w:val="00F85544"/>
    <w:rsid w:val="00F8626E"/>
    <w:rsid w:val="00F910D1"/>
    <w:rsid w:val="00F94239"/>
    <w:rsid w:val="00F94CF0"/>
    <w:rsid w:val="00FA2787"/>
    <w:rsid w:val="00FB4F64"/>
    <w:rsid w:val="00FC15BF"/>
    <w:rsid w:val="00FC4417"/>
    <w:rsid w:val="00FC46E0"/>
    <w:rsid w:val="00FC5A3B"/>
    <w:rsid w:val="00FD02A4"/>
    <w:rsid w:val="00FD21FD"/>
    <w:rsid w:val="00FD346D"/>
    <w:rsid w:val="00FD36EA"/>
    <w:rsid w:val="00FD3A2F"/>
    <w:rsid w:val="00FD3FFE"/>
    <w:rsid w:val="00FD4824"/>
    <w:rsid w:val="00FE2E9E"/>
    <w:rsid w:val="00FE36C0"/>
    <w:rsid w:val="00FE38C4"/>
    <w:rsid w:val="00FE403F"/>
    <w:rsid w:val="00FE50A0"/>
    <w:rsid w:val="00FE5351"/>
    <w:rsid w:val="00FF117B"/>
    <w:rsid w:val="00FF3797"/>
    <w:rsid w:val="00FF3A10"/>
    <w:rsid w:val="00FF5921"/>
    <w:rsid w:val="00FF79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style="mso-position-vertical-relative:page;v-text-anchor:middle" fill="f" fillcolor="white" stroke="f">
      <v:fill color="white" on="f"/>
      <v:stroke on="f"/>
      <v:textbox inset="0,0,0,0"/>
    </o:shapedefaults>
    <o:shapelayout v:ext="edit">
      <o:idmap v:ext="edit" data="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C7"/>
  </w:style>
  <w:style w:type="paragraph" w:styleId="Heading1">
    <w:name w:val="heading 1"/>
    <w:basedOn w:val="Normal"/>
    <w:next w:val="Normal"/>
    <w:link w:val="Heading1Char"/>
    <w:uiPriority w:val="9"/>
    <w:qFormat/>
    <w:rsid w:val="00911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DAB"/>
  </w:style>
  <w:style w:type="paragraph" w:styleId="Footer">
    <w:name w:val="footer"/>
    <w:basedOn w:val="Normal"/>
    <w:link w:val="FooterChar"/>
    <w:uiPriority w:val="99"/>
    <w:unhideWhenUsed/>
    <w:rsid w:val="00B9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AB"/>
  </w:style>
  <w:style w:type="paragraph" w:styleId="BalloonText">
    <w:name w:val="Balloon Text"/>
    <w:basedOn w:val="Normal"/>
    <w:link w:val="BalloonTextChar"/>
    <w:uiPriority w:val="99"/>
    <w:semiHidden/>
    <w:unhideWhenUsed/>
    <w:rsid w:val="009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3"/>
    <w:rPr>
      <w:rFonts w:ascii="Tahoma" w:hAnsi="Tahoma" w:cs="Tahoma"/>
      <w:sz w:val="16"/>
      <w:szCs w:val="16"/>
    </w:rPr>
  </w:style>
  <w:style w:type="character" w:styleId="PlaceholderText">
    <w:name w:val="Placeholder Text"/>
    <w:basedOn w:val="DefaultParagraphFont"/>
    <w:uiPriority w:val="99"/>
    <w:semiHidden/>
    <w:rsid w:val="009C1773"/>
    <w:rPr>
      <w:color w:val="808080"/>
    </w:rPr>
  </w:style>
  <w:style w:type="paragraph" w:customStyle="1" w:styleId="Default">
    <w:name w:val="Default"/>
    <w:rsid w:val="00883943"/>
    <w:pPr>
      <w:widowControl w:val="0"/>
      <w:autoSpaceDE w:val="0"/>
      <w:autoSpaceDN w:val="0"/>
      <w:adjustRightInd w:val="0"/>
      <w:spacing w:after="0" w:line="240" w:lineRule="auto"/>
    </w:pPr>
    <w:rPr>
      <w:rFonts w:ascii="JMUSPO+Minion-Bold" w:eastAsiaTheme="minorEastAsia" w:hAnsi="JMUSPO+Minion-Bold" w:cs="JMUSPO+Minion-Bold"/>
      <w:color w:val="000000"/>
      <w:sz w:val="24"/>
      <w:szCs w:val="24"/>
    </w:rPr>
  </w:style>
  <w:style w:type="table" w:styleId="TableGrid">
    <w:name w:val="Table Grid"/>
    <w:basedOn w:val="TableNormal"/>
    <w:uiPriority w:val="59"/>
    <w:rsid w:val="00E4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7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D22"/>
    <w:pPr>
      <w:ind w:left="720"/>
      <w:contextualSpacing/>
    </w:pPr>
  </w:style>
  <w:style w:type="character" w:styleId="Hyperlink">
    <w:name w:val="Hyperlink"/>
    <w:basedOn w:val="DefaultParagraphFont"/>
    <w:rsid w:val="00285DC5"/>
    <w:rPr>
      <w:color w:val="0000FF"/>
      <w:u w:val="single"/>
    </w:rPr>
  </w:style>
  <w:style w:type="character" w:styleId="CommentReference">
    <w:name w:val="annotation reference"/>
    <w:basedOn w:val="DefaultParagraphFont"/>
    <w:uiPriority w:val="99"/>
    <w:semiHidden/>
    <w:unhideWhenUsed/>
    <w:rsid w:val="0069757C"/>
    <w:rPr>
      <w:sz w:val="16"/>
      <w:szCs w:val="16"/>
    </w:rPr>
  </w:style>
  <w:style w:type="paragraph" w:styleId="CommentText">
    <w:name w:val="annotation text"/>
    <w:basedOn w:val="Normal"/>
    <w:link w:val="CommentTextChar"/>
    <w:uiPriority w:val="99"/>
    <w:semiHidden/>
    <w:unhideWhenUsed/>
    <w:rsid w:val="0069757C"/>
    <w:pPr>
      <w:spacing w:line="240" w:lineRule="auto"/>
    </w:pPr>
    <w:rPr>
      <w:sz w:val="20"/>
      <w:szCs w:val="20"/>
    </w:rPr>
  </w:style>
  <w:style w:type="character" w:customStyle="1" w:styleId="CommentTextChar">
    <w:name w:val="Comment Text Char"/>
    <w:basedOn w:val="DefaultParagraphFont"/>
    <w:link w:val="CommentText"/>
    <w:uiPriority w:val="99"/>
    <w:semiHidden/>
    <w:rsid w:val="0069757C"/>
    <w:rPr>
      <w:sz w:val="20"/>
      <w:szCs w:val="20"/>
    </w:rPr>
  </w:style>
  <w:style w:type="paragraph" w:styleId="CommentSubject">
    <w:name w:val="annotation subject"/>
    <w:basedOn w:val="CommentText"/>
    <w:next w:val="CommentText"/>
    <w:link w:val="CommentSubjectChar"/>
    <w:uiPriority w:val="99"/>
    <w:semiHidden/>
    <w:unhideWhenUsed/>
    <w:rsid w:val="0069757C"/>
    <w:rPr>
      <w:b/>
      <w:bCs/>
    </w:rPr>
  </w:style>
  <w:style w:type="character" w:customStyle="1" w:styleId="CommentSubjectChar">
    <w:name w:val="Comment Subject Char"/>
    <w:basedOn w:val="CommentTextChar"/>
    <w:link w:val="CommentSubject"/>
    <w:uiPriority w:val="99"/>
    <w:semiHidden/>
    <w:rsid w:val="0069757C"/>
    <w:rPr>
      <w:b/>
      <w:bCs/>
    </w:rPr>
  </w:style>
  <w:style w:type="paragraph" w:styleId="Caption">
    <w:name w:val="caption"/>
    <w:basedOn w:val="Normal"/>
    <w:next w:val="Normal"/>
    <w:uiPriority w:val="35"/>
    <w:unhideWhenUsed/>
    <w:qFormat/>
    <w:rsid w:val="00B77330"/>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43A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35D4-66A7-429A-84EC-3D1DA9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MMHT</dc:creator>
  <cp:lastModifiedBy>MMHT</cp:lastModifiedBy>
  <cp:revision>23</cp:revision>
  <dcterms:created xsi:type="dcterms:W3CDTF">2012-05-06T14:27:00Z</dcterms:created>
  <dcterms:modified xsi:type="dcterms:W3CDTF">2012-05-07T18:00:00Z</dcterms:modified>
</cp:coreProperties>
</file>